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78DE142" w:rsidR="00E90E49" w:rsidRPr="00D97CCC" w:rsidRDefault="00E90E49" w:rsidP="00E35559">
      <w:pPr>
        <w:pStyle w:val="3GPPHeader"/>
        <w:spacing w:after="60"/>
        <w:rPr>
          <w:sz w:val="32"/>
          <w:szCs w:val="32"/>
        </w:rPr>
      </w:pPr>
      <w:r w:rsidRPr="00D97CCC">
        <w:t>3GPP TSG-RAN WG</w:t>
      </w:r>
      <w:r w:rsidR="00574036">
        <w:t>4</w:t>
      </w:r>
      <w:r w:rsidRPr="00D97CCC">
        <w:t xml:space="preserve"> </w:t>
      </w:r>
      <w:r w:rsidR="008F1C4E" w:rsidRPr="00D97CCC">
        <w:t xml:space="preserve">Meeting </w:t>
      </w:r>
      <w:r w:rsidRPr="00D97CCC">
        <w:t>#</w:t>
      </w:r>
      <w:r w:rsidR="00EE47FB" w:rsidRPr="00D97CCC">
        <w:t>11</w:t>
      </w:r>
      <w:r w:rsidR="00574036">
        <w:t>7</w:t>
      </w:r>
      <w:r w:rsidRPr="00D97CCC">
        <w:tab/>
      </w:r>
      <w:r w:rsidR="00D97CCC" w:rsidRPr="005D4212">
        <w:rPr>
          <w:szCs w:val="24"/>
        </w:rPr>
        <w:t>R4-25</w:t>
      </w:r>
      <w:r w:rsidR="00FA71BC">
        <w:rPr>
          <w:rFonts w:hint="eastAsia"/>
          <w:szCs w:val="24"/>
        </w:rPr>
        <w:t>21574</w:t>
      </w:r>
    </w:p>
    <w:p w14:paraId="0CE7B7E6" w14:textId="686FC238" w:rsidR="00E90E49" w:rsidRPr="00D97CCC" w:rsidRDefault="00574036" w:rsidP="00311702">
      <w:pPr>
        <w:pStyle w:val="3GPPHeader"/>
      </w:pPr>
      <w:r>
        <w:t>Dallas, USA</w:t>
      </w:r>
      <w:r w:rsidR="0027144F" w:rsidRPr="00D97CCC">
        <w:t xml:space="preserve">, </w:t>
      </w:r>
      <w:r>
        <w:t>Nov.</w:t>
      </w:r>
      <w:r w:rsidR="00EE47FB" w:rsidRPr="00D97CCC">
        <w:t xml:space="preserve"> </w:t>
      </w:r>
      <w:r w:rsidR="00DB5E31">
        <w:t>17</w:t>
      </w:r>
      <w:r w:rsidR="00DB5E31" w:rsidRPr="00DB5E31">
        <w:rPr>
          <w:vertAlign w:val="superscript"/>
        </w:rPr>
        <w:t>th</w:t>
      </w:r>
      <w:r w:rsidR="001D53E7" w:rsidRPr="00D97CCC">
        <w:t xml:space="preserve"> – </w:t>
      </w:r>
      <w:r w:rsidR="00DB5E31">
        <w:t>21</w:t>
      </w:r>
      <w:r w:rsidR="00DB5E31" w:rsidRPr="00DB5E31">
        <w:rPr>
          <w:vertAlign w:val="superscript"/>
        </w:rPr>
        <w:t>st</w:t>
      </w:r>
      <w:r w:rsidR="00C37CB2" w:rsidRPr="00D97CCC">
        <w:t xml:space="preserve"> </w:t>
      </w:r>
      <w:r w:rsidR="0027144F" w:rsidRPr="00D97CCC">
        <w:t>20</w:t>
      </w:r>
      <w:r w:rsidR="00EE47FB" w:rsidRPr="00D97CCC">
        <w:t>25</w:t>
      </w:r>
    </w:p>
    <w:p w14:paraId="3086AC07" w14:textId="77777777" w:rsidR="00E90E49" w:rsidRPr="00D97CCC" w:rsidRDefault="00E90E49" w:rsidP="00357380">
      <w:pPr>
        <w:pStyle w:val="3GPPHeader"/>
      </w:pPr>
    </w:p>
    <w:p w14:paraId="3982483C" w14:textId="5BF762D9" w:rsidR="00E90E49" w:rsidRPr="00D97CCC" w:rsidRDefault="00E90E49" w:rsidP="00311702">
      <w:pPr>
        <w:pStyle w:val="3GPPHeader"/>
        <w:rPr>
          <w:sz w:val="22"/>
          <w:lang w:val="en-GB"/>
        </w:rPr>
      </w:pPr>
      <w:r w:rsidRPr="00D97CCC">
        <w:rPr>
          <w:sz w:val="22"/>
          <w:lang w:val="en-GB"/>
        </w:rPr>
        <w:t>Agenda Item:</w:t>
      </w:r>
      <w:r w:rsidRPr="00D97CCC">
        <w:rPr>
          <w:sz w:val="22"/>
          <w:lang w:val="en-GB"/>
        </w:rPr>
        <w:tab/>
      </w:r>
      <w:r w:rsidR="0053357D" w:rsidRPr="007942F4">
        <w:rPr>
          <w:sz w:val="22"/>
          <w:lang w:val="en-GB"/>
        </w:rPr>
        <w:t>8.</w:t>
      </w:r>
      <w:r w:rsidR="007942F4" w:rsidRPr="007942F4">
        <w:rPr>
          <w:sz w:val="22"/>
          <w:lang w:val="en-GB"/>
        </w:rPr>
        <w:t>9</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6E9DACDA"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Considerations on spectrum sharing for 6G</w:t>
      </w:r>
    </w:p>
    <w:p w14:paraId="2D5672ED" w14:textId="1717B400" w:rsidR="00E90E49" w:rsidRPr="00C4663D" w:rsidRDefault="00E90E49" w:rsidP="00C4663D">
      <w:pPr>
        <w:pStyle w:val="3GPPHeader"/>
        <w:rPr>
          <w:sz w:val="22"/>
        </w:rPr>
      </w:pPr>
      <w:r w:rsidRPr="00D97CCC">
        <w:rPr>
          <w:sz w:val="22"/>
        </w:rPr>
        <w:t>Document for:</w:t>
      </w:r>
      <w:r w:rsidRPr="00D97CCC">
        <w:rPr>
          <w:sz w:val="22"/>
        </w:rPr>
        <w:tab/>
      </w:r>
      <w:r w:rsidR="00286488" w:rsidRPr="00D97CCC">
        <w:rPr>
          <w:sz w:val="22"/>
        </w:rPr>
        <w:t>Discussion</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26851954" w:rsidR="008F31A7" w:rsidRPr="00647665" w:rsidRDefault="008F31A7" w:rsidP="008F31A7">
      <w:pPr>
        <w:pStyle w:val="BodyText"/>
        <w:rPr>
          <w:rFonts w:ascii="Times New Roman" w:hAnsi="Times New Roman" w:cs="Times New Roman"/>
        </w:rPr>
      </w:pPr>
      <w:r w:rsidRPr="00647665">
        <w:rPr>
          <w:rFonts w:ascii="Times New Roman" w:hAnsi="Times New Roman" w:cs="Times New Roman"/>
        </w:rPr>
        <w:t>At RAN4#116bis</w:t>
      </w:r>
      <w:r w:rsidR="00B841EB" w:rsidRPr="00647665">
        <w:rPr>
          <w:rFonts w:ascii="Times New Roman" w:hAnsi="Times New Roman" w:cs="Times New Roman"/>
        </w:rPr>
        <w:t xml:space="preserve"> meeting</w:t>
      </w:r>
      <w:r w:rsidRPr="00647665">
        <w:rPr>
          <w:rFonts w:ascii="Times New Roman" w:hAnsi="Times New Roman" w:cs="Times New Roman"/>
        </w:rPr>
        <w:t xml:space="preserve">, </w:t>
      </w:r>
      <w:r w:rsidR="0023483F" w:rsidRPr="00647665">
        <w:rPr>
          <w:rFonts w:ascii="Times New Roman" w:hAnsi="Times New Roman" w:cs="Times New Roman"/>
        </w:rPr>
        <w:t xml:space="preserve">spectrum sharing </w:t>
      </w:r>
      <w:r w:rsidR="008437F1" w:rsidRPr="00647665">
        <w:rPr>
          <w:rFonts w:ascii="Times New Roman" w:hAnsi="Times New Roman" w:cs="Times New Roman"/>
        </w:rPr>
        <w:t xml:space="preserve">was discussed under the </w:t>
      </w:r>
      <w:r w:rsidRPr="00647665">
        <w:rPr>
          <w:rFonts w:ascii="Times New Roman" w:hAnsi="Times New Roman" w:cs="Times New Roman"/>
        </w:rPr>
        <w:t>6G SI</w:t>
      </w:r>
      <w:r w:rsidR="008437F1" w:rsidRPr="00647665">
        <w:rPr>
          <w:rFonts w:ascii="Times New Roman" w:hAnsi="Times New Roman" w:cs="Times New Roman"/>
        </w:rPr>
        <w:t xml:space="preserve"> framework</w:t>
      </w:r>
      <w:r w:rsidRPr="00647665">
        <w:rPr>
          <w:rFonts w:ascii="Times New Roman" w:hAnsi="Times New Roman" w:cs="Times New Roman"/>
        </w:rPr>
        <w:t xml:space="preserve">. </w:t>
      </w:r>
      <w:r w:rsidR="008437F1" w:rsidRPr="00647665">
        <w:rPr>
          <w:rFonts w:ascii="Times New Roman" w:hAnsi="Times New Roman" w:cs="Times New Roman"/>
        </w:rPr>
        <w:t>Some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Pr="00647665">
        <w:rPr>
          <w:rFonts w:ascii="Times New Roman" w:hAnsi="Times New Roman" w:cs="Times New Roman"/>
        </w:rPr>
        <w:t xml:space="preserve">To facilitate the discussion, </w:t>
      </w:r>
      <w:r w:rsidR="00B17DFF" w:rsidRPr="00647665">
        <w:rPr>
          <w:rFonts w:ascii="Times New Roman" w:hAnsi="Times New Roman" w:cs="Times New Roman"/>
        </w:rPr>
        <w:t xml:space="preserve">the agreements are excerpted </w:t>
      </w:r>
      <w:r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Pr="00647665">
        <w:rPr>
          <w:rFonts w:ascii="Times New Roman" w:hAnsi="Times New Roman" w:cs="Times New Roman"/>
        </w:rPr>
        <w:t>:</w:t>
      </w:r>
    </w:p>
    <w:p w14:paraId="2509074C" w14:textId="3B60F89A" w:rsidR="00D527BB" w:rsidRDefault="006F4B19" w:rsidP="008F31A7">
      <w:pPr>
        <w:pStyle w:val="BodyText"/>
      </w:pPr>
      <w:r>
        <w:rPr>
          <w:noProof/>
          <w:sz w:val="21"/>
          <w:szCs w:val="21"/>
        </w:rPr>
        <mc:AlternateContent>
          <mc:Choice Requires="wps">
            <w:drawing>
              <wp:inline distT="0" distB="0" distL="0" distR="0" wp14:anchorId="6D00F782" wp14:editId="6157CDAC">
                <wp:extent cx="6069205" cy="5526505"/>
                <wp:effectExtent l="0" t="0" r="14605" b="10795"/>
                <wp:docPr id="189015917" name="Text Box 1"/>
                <wp:cNvGraphicFramePr/>
                <a:graphic xmlns:a="http://schemas.openxmlformats.org/drawingml/2006/main">
                  <a:graphicData uri="http://schemas.microsoft.com/office/word/2010/wordprocessingShape">
                    <wps:wsp>
                      <wps:cNvSpPr txBox="1"/>
                      <wps:spPr>
                        <a:xfrm>
                          <a:off x="0" y="0"/>
                          <a:ext cx="6069205" cy="5526505"/>
                        </a:xfrm>
                        <a:prstGeom prst="rect">
                          <a:avLst/>
                        </a:prstGeom>
                        <a:solidFill>
                          <a:schemeClr val="lt1"/>
                        </a:solidFill>
                        <a:ln w="6350">
                          <a:solidFill>
                            <a:prstClr val="black"/>
                          </a:solidFill>
                        </a:ln>
                      </wps:spPr>
                      <wps:txbx>
                        <w:txbxContent>
                          <w:p w14:paraId="13E7DDEE" w14:textId="77777777" w:rsidR="008D1AF8" w:rsidRPr="007F480D" w:rsidRDefault="008D1AF8" w:rsidP="00FB7146">
                            <w:pPr>
                              <w:pStyle w:val="Heading2"/>
                              <w:numPr>
                                <w:ilvl w:val="1"/>
                                <w:numId w:val="0"/>
                              </w:numPr>
                              <w:spacing w:before="0" w:after="120"/>
                              <w:rPr>
                                <w:rFonts w:ascii="Times New Roman" w:hAnsi="Times New Roman"/>
                                <w:sz w:val="20"/>
                                <w:lang w:val="en-US" w:eastAsia="ko-KR"/>
                              </w:rPr>
                            </w:pPr>
                            <w:r w:rsidRPr="007F480D">
                              <w:rPr>
                                <w:rFonts w:ascii="Times New Roman" w:hAnsi="Times New Roman"/>
                                <w:sz w:val="20"/>
                                <w:lang w:val="en-US"/>
                              </w:rPr>
                              <w:t>Sub-topic 1-0: Agenda handling</w:t>
                            </w:r>
                          </w:p>
                          <w:p w14:paraId="4139B3D3" w14:textId="77777777" w:rsidR="008D1AF8" w:rsidRPr="00FB7146" w:rsidRDefault="008D1AF8" w:rsidP="00FB7146">
                            <w:pPr>
                              <w:spacing w:after="120" w:line="240" w:lineRule="auto"/>
                              <w:rPr>
                                <w:rFonts w:ascii="Times New Roman" w:eastAsia="SimSun" w:hAnsi="Times New Roman" w:cs="Times New Roman"/>
                                <w:szCs w:val="20"/>
                                <w:highlight w:val="green"/>
                              </w:rPr>
                            </w:pPr>
                            <w:r w:rsidRPr="00FB7146">
                              <w:rPr>
                                <w:rFonts w:ascii="Times New Roman" w:eastAsia="SimSun" w:hAnsi="Times New Roman" w:cs="Times New Roman"/>
                                <w:szCs w:val="20"/>
                                <w:highlight w:val="green"/>
                              </w:rPr>
                              <w:t xml:space="preserve">Agreements </w:t>
                            </w:r>
                          </w:p>
                          <w:p w14:paraId="70B6F481" w14:textId="7CE7308B" w:rsidR="008D1AF8" w:rsidRPr="007F480D" w:rsidRDefault="008D1AF8" w:rsidP="007A24E3">
                            <w:pPr>
                              <w:spacing w:after="60" w:line="240" w:lineRule="auto"/>
                              <w:rPr>
                                <w:rFonts w:ascii="Times New Roman" w:hAnsi="Times New Roman" w:cs="Times New Roman"/>
                                <w:bCs/>
                                <w:szCs w:val="20"/>
                                <w:lang w:eastAsia="ko-KR"/>
                              </w:rPr>
                            </w:pPr>
                            <w:r w:rsidRPr="007F480D">
                              <w:rPr>
                                <w:rFonts w:ascii="Times New Roman" w:hAnsi="Times New Roman" w:cs="Times New Roman"/>
                                <w:bCs/>
                                <w:szCs w:val="20"/>
                                <w:lang w:eastAsia="ko-KR"/>
                              </w:rPr>
                              <w:t>MRSS should be considered in the ultimate RAN4 decision, including RAN4’s input to interim milestone.</w:t>
                            </w:r>
                          </w:p>
                          <w:p w14:paraId="35CEE12A" w14:textId="0FB016EA" w:rsidR="008D1AF8" w:rsidRPr="007F480D" w:rsidRDefault="008D1AF8" w:rsidP="007A24E3">
                            <w:pPr>
                              <w:spacing w:after="60" w:line="240" w:lineRule="auto"/>
                              <w:rPr>
                                <w:rFonts w:ascii="Times New Roman" w:hAnsi="Times New Roman" w:cs="Times New Roman"/>
                                <w:bCs/>
                                <w:szCs w:val="20"/>
                                <w:lang w:eastAsia="ko-KR"/>
                              </w:rPr>
                            </w:pPr>
                            <w:r w:rsidRPr="007F480D">
                              <w:rPr>
                                <w:rFonts w:ascii="Times New Roman" w:hAnsi="Times New Roman" w:cs="Times New Roman"/>
                                <w:bCs/>
                                <w:szCs w:val="20"/>
                                <w:lang w:eastAsia="ko-KR"/>
                              </w:rPr>
                              <w:t>Regarding some of the system parameters (e.g. SCS, sync raster, channel raster etc.), separated agenda will be designated for the scenar</w:t>
                            </w:r>
                            <w:r w:rsidRPr="007F480D">
                              <w:rPr>
                                <w:rFonts w:ascii="Times New Roman" w:eastAsia="SimSun" w:hAnsi="Times New Roman" w:cs="Times New Roman"/>
                                <w:bCs/>
                                <w:szCs w:val="20"/>
                              </w:rPr>
                              <w:t>i</w:t>
                            </w:r>
                            <w:r w:rsidRPr="007F480D">
                              <w:rPr>
                                <w:rFonts w:ascii="Times New Roman" w:hAnsi="Times New Roman" w:cs="Times New Roman"/>
                                <w:bCs/>
                                <w:szCs w:val="20"/>
                                <w:lang w:eastAsia="ko-KR"/>
                              </w:rPr>
                              <w:t>os of with (in spectrum sharing) and without (in system parameter) MRSS considered.</w:t>
                            </w:r>
                          </w:p>
                          <w:p w14:paraId="38FFFAC6" w14:textId="77777777" w:rsidR="008840C1" w:rsidRPr="00811A7E" w:rsidRDefault="008D1AF8" w:rsidP="008840C1">
                            <w:pPr>
                              <w:pStyle w:val="ListParagraph"/>
                              <w:numPr>
                                <w:ilvl w:val="0"/>
                                <w:numId w:val="41"/>
                              </w:numPr>
                              <w:overflowPunct w:val="0"/>
                              <w:autoSpaceDE w:val="0"/>
                              <w:autoSpaceDN w:val="0"/>
                              <w:adjustRightInd w:val="0"/>
                              <w:spacing w:line="240" w:lineRule="auto"/>
                              <w:textAlignment w:val="baseline"/>
                              <w:rPr>
                                <w:rFonts w:ascii="Times New Roman" w:hAnsi="Times New Roman" w:cs="Times New Roman"/>
                                <w:bCs/>
                                <w:sz w:val="20"/>
                                <w:szCs w:val="16"/>
                                <w:lang w:eastAsia="ko-KR"/>
                              </w:rPr>
                            </w:pPr>
                            <w:r w:rsidRPr="00811A7E">
                              <w:rPr>
                                <w:rFonts w:ascii="Times New Roman" w:hAnsi="Times New Roman" w:cs="Times New Roman"/>
                                <w:bCs/>
                                <w:sz w:val="20"/>
                                <w:szCs w:val="16"/>
                                <w:lang w:eastAsia="ko-KR"/>
                              </w:rPr>
                              <w:t>If feasible, RAN4 strives to define unified system parameters for the scenarios with and without MRSS.</w:t>
                            </w:r>
                          </w:p>
                          <w:p w14:paraId="0EB87041" w14:textId="62DC5043" w:rsidR="008D1AF8" w:rsidRPr="00811A7E" w:rsidRDefault="008D1AF8" w:rsidP="008A6669">
                            <w:pPr>
                              <w:pStyle w:val="ListParagraph"/>
                              <w:numPr>
                                <w:ilvl w:val="0"/>
                                <w:numId w:val="41"/>
                              </w:numPr>
                              <w:overflowPunct w:val="0"/>
                              <w:autoSpaceDE w:val="0"/>
                              <w:autoSpaceDN w:val="0"/>
                              <w:adjustRightInd w:val="0"/>
                              <w:spacing w:after="60" w:line="240" w:lineRule="auto"/>
                              <w:textAlignment w:val="baseline"/>
                              <w:rPr>
                                <w:rFonts w:ascii="Times New Roman" w:hAnsi="Times New Roman" w:cs="Times New Roman"/>
                                <w:bCs/>
                                <w:sz w:val="20"/>
                                <w:szCs w:val="16"/>
                                <w:lang w:eastAsia="ko-KR"/>
                              </w:rPr>
                            </w:pPr>
                            <w:r w:rsidRPr="00811A7E">
                              <w:rPr>
                                <w:rFonts w:ascii="Times New Roman" w:hAnsi="Times New Roman" w:cs="Times New Roman"/>
                                <w:bCs/>
                                <w:sz w:val="20"/>
                                <w:szCs w:val="16"/>
                                <w:lang w:eastAsia="ko-KR"/>
                              </w:rPr>
                              <w:t xml:space="preserve">Revisit this agenda arrangement after Feb. meeting in 2026 for potentially merging the discussion under the single agenda. </w:t>
                            </w:r>
                          </w:p>
                          <w:p w14:paraId="1001A697" w14:textId="24791357" w:rsidR="008D1AF8" w:rsidRPr="007F480D" w:rsidRDefault="008D1AF8" w:rsidP="007A24E3">
                            <w:pPr>
                              <w:spacing w:after="60" w:line="240" w:lineRule="auto"/>
                              <w:rPr>
                                <w:rFonts w:ascii="Times New Roman" w:hAnsi="Times New Roman" w:cs="Times New Roman"/>
                                <w:bCs/>
                                <w:szCs w:val="20"/>
                                <w:lang w:eastAsia="ko-KR"/>
                              </w:rPr>
                            </w:pPr>
                            <w:r w:rsidRPr="007F480D">
                              <w:rPr>
                                <w:rFonts w:ascii="Times New Roman" w:hAnsi="Times New Roman" w:cs="Times New Roman"/>
                                <w:bCs/>
                                <w:szCs w:val="20"/>
                                <w:lang w:eastAsia="ko-KR"/>
                              </w:rPr>
                              <w:t>Before RAN4 rece</w:t>
                            </w:r>
                            <w:r w:rsidRPr="007F480D">
                              <w:rPr>
                                <w:rFonts w:ascii="Times New Roman" w:eastAsia="SimSun" w:hAnsi="Times New Roman" w:cs="Times New Roman"/>
                                <w:bCs/>
                                <w:szCs w:val="20"/>
                              </w:rPr>
                              <w:t>i</w:t>
                            </w:r>
                            <w:r w:rsidRPr="007F480D">
                              <w:rPr>
                                <w:rFonts w:ascii="Times New Roman" w:hAnsi="Times New Roman" w:cs="Times New Roman"/>
                                <w:bCs/>
                                <w:szCs w:val="20"/>
                                <w:lang w:eastAsia="ko-KR"/>
                              </w:rPr>
                              <w:t xml:space="preserve">ves concrete design from RAN1/2, RAN4 discussion will be based on the agreed hypothesis. </w:t>
                            </w:r>
                          </w:p>
                          <w:p w14:paraId="2A60B9A3" w14:textId="77777777" w:rsidR="008D1AF8" w:rsidRPr="007F480D" w:rsidRDefault="008D1AF8" w:rsidP="005C4256">
                            <w:pPr>
                              <w:pStyle w:val="Heading2"/>
                              <w:numPr>
                                <w:ilvl w:val="1"/>
                                <w:numId w:val="0"/>
                              </w:numPr>
                              <w:spacing w:before="0" w:after="120"/>
                              <w:rPr>
                                <w:rFonts w:ascii="Times New Roman" w:hAnsi="Times New Roman"/>
                                <w:sz w:val="20"/>
                                <w:lang w:val="en-US" w:eastAsia="ko-KR"/>
                              </w:rPr>
                            </w:pPr>
                            <w:r w:rsidRPr="007F480D">
                              <w:rPr>
                                <w:rFonts w:ascii="Times New Roman" w:hAnsi="Times New Roman"/>
                                <w:sz w:val="20"/>
                                <w:lang w:val="en-US"/>
                              </w:rPr>
                              <w:t>Sub-topic 1-1: General aspects</w:t>
                            </w:r>
                          </w:p>
                          <w:p w14:paraId="5BBE6054" w14:textId="77777777" w:rsidR="008D1AF8" w:rsidRPr="007F480D" w:rsidRDefault="008D1AF8" w:rsidP="00C4663D">
                            <w:pPr>
                              <w:pStyle w:val="Heading4"/>
                              <w:numPr>
                                <w:ilvl w:val="3"/>
                                <w:numId w:val="0"/>
                              </w:numPr>
                              <w:spacing w:before="0" w:after="60"/>
                              <w:rPr>
                                <w:rFonts w:ascii="Times New Roman" w:hAnsi="Times New Roman"/>
                                <w:sz w:val="20"/>
                                <w:lang w:val="en-US"/>
                              </w:rPr>
                            </w:pPr>
                            <w:r w:rsidRPr="007F480D">
                              <w:rPr>
                                <w:rFonts w:ascii="Times New Roman" w:hAnsi="Times New Roman"/>
                                <w:b/>
                                <w:bCs/>
                                <w:color w:val="0070C0"/>
                                <w:sz w:val="20"/>
                                <w:lang w:val="en-US"/>
                              </w:rPr>
                              <w:t xml:space="preserve">Issue 1-1-1: Migration scheme </w:t>
                            </w:r>
                          </w:p>
                          <w:p w14:paraId="3182669C" w14:textId="77777777" w:rsidR="008D1AF8" w:rsidRPr="00FB7146" w:rsidRDefault="008D1AF8" w:rsidP="00FB7146">
                            <w:pPr>
                              <w:spacing w:after="120" w:line="240" w:lineRule="auto"/>
                              <w:rPr>
                                <w:rFonts w:ascii="Times New Roman" w:eastAsia="SimSun" w:hAnsi="Times New Roman" w:cs="Times New Roman"/>
                                <w:szCs w:val="20"/>
                                <w:highlight w:val="green"/>
                              </w:rPr>
                            </w:pPr>
                            <w:r w:rsidRPr="00FB7146">
                              <w:rPr>
                                <w:rFonts w:ascii="Times New Roman" w:eastAsia="SimSun" w:hAnsi="Times New Roman" w:cs="Times New Roman"/>
                                <w:szCs w:val="20"/>
                                <w:highlight w:val="green"/>
                              </w:rPr>
                              <w:t>Agreements</w:t>
                            </w:r>
                          </w:p>
                          <w:p w14:paraId="72A73E51" w14:textId="77777777" w:rsidR="008D1AF8" w:rsidRPr="007F480D" w:rsidRDefault="008D1AF8" w:rsidP="008D1AF8">
                            <w:pPr>
                              <w:pStyle w:val="ListParagraph"/>
                              <w:numPr>
                                <w:ilvl w:val="0"/>
                                <w:numId w:val="38"/>
                              </w:numPr>
                              <w:tabs>
                                <w:tab w:val="left" w:pos="42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hAnsi="Times New Roman" w:cs="Times New Roman"/>
                                <w:sz w:val="20"/>
                                <w:szCs w:val="20"/>
                              </w:rPr>
                              <w:t>RAN4 focus on MRSS between 6GR and NR</w:t>
                            </w:r>
                            <w:r w:rsidRPr="007F480D">
                              <w:rPr>
                                <w:rFonts w:ascii="Times New Roman" w:eastAsia="SimSun" w:hAnsi="Times New Roman" w:cs="Times New Roman"/>
                                <w:sz w:val="20"/>
                                <w:szCs w:val="20"/>
                              </w:rPr>
                              <w:t xml:space="preserve"> until further RANP guidance</w:t>
                            </w:r>
                          </w:p>
                          <w:p w14:paraId="150EACDA" w14:textId="77777777" w:rsidR="008D1AF8" w:rsidRPr="007F480D" w:rsidRDefault="008D1AF8" w:rsidP="008D1AF8">
                            <w:pPr>
                              <w:pStyle w:val="ListParagraph"/>
                              <w:numPr>
                                <w:ilvl w:val="0"/>
                                <w:numId w:val="38"/>
                              </w:numPr>
                              <w:tabs>
                                <w:tab w:val="left" w:pos="42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hAnsi="Times New Roman" w:cs="Times New Roman"/>
                                <w:sz w:val="20"/>
                                <w:szCs w:val="20"/>
                              </w:rPr>
                              <w:t>RAN4 focus on inter-RAT mobility between 6GR and NR</w:t>
                            </w:r>
                          </w:p>
                          <w:p w14:paraId="6F09F199" w14:textId="77777777" w:rsidR="008D1AF8" w:rsidRPr="007F480D" w:rsidRDefault="008D1AF8" w:rsidP="00C4663D">
                            <w:pPr>
                              <w:pStyle w:val="Heading4"/>
                              <w:numPr>
                                <w:ilvl w:val="3"/>
                                <w:numId w:val="0"/>
                              </w:numPr>
                              <w:spacing w:before="0" w:after="60"/>
                              <w:rPr>
                                <w:rFonts w:ascii="Times New Roman" w:hAnsi="Times New Roman"/>
                                <w:sz w:val="20"/>
                                <w:lang w:val="en-US"/>
                              </w:rPr>
                            </w:pPr>
                            <w:r w:rsidRPr="007F480D">
                              <w:rPr>
                                <w:rFonts w:ascii="Times New Roman" w:hAnsi="Times New Roman"/>
                                <w:b/>
                                <w:bCs/>
                                <w:color w:val="0070C0"/>
                                <w:sz w:val="20"/>
                                <w:lang w:val="en-US"/>
                              </w:rPr>
                              <w:t xml:space="preserve">Issue 1-1-2: Scenarios for MRSS between 6GR and NR </w:t>
                            </w:r>
                          </w:p>
                          <w:p w14:paraId="6B866295" w14:textId="77777777" w:rsidR="008D1AF8" w:rsidRPr="00FB7146" w:rsidRDefault="008D1AF8" w:rsidP="00FB7146">
                            <w:pPr>
                              <w:spacing w:after="120" w:line="240" w:lineRule="auto"/>
                              <w:rPr>
                                <w:rFonts w:ascii="Times New Roman" w:hAnsi="Times New Roman" w:cs="Times New Roman"/>
                                <w:szCs w:val="20"/>
                                <w:highlight w:val="green"/>
                              </w:rPr>
                            </w:pPr>
                            <w:r w:rsidRPr="00FB7146">
                              <w:rPr>
                                <w:rFonts w:ascii="Times New Roman" w:eastAsia="SimSun" w:hAnsi="Times New Roman" w:cs="Times New Roman"/>
                                <w:szCs w:val="20"/>
                                <w:highlight w:val="green"/>
                              </w:rPr>
                              <w:t>Agreements</w:t>
                            </w:r>
                          </w:p>
                          <w:p w14:paraId="1D80CC77" w14:textId="77777777" w:rsidR="008D1AF8" w:rsidRPr="007F480D" w:rsidRDefault="008D1AF8" w:rsidP="008D1AF8">
                            <w:pPr>
                              <w:pStyle w:val="ListParagraph"/>
                              <w:numPr>
                                <w:ilvl w:val="0"/>
                                <w:numId w:val="31"/>
                              </w:numPr>
                              <w:spacing w:after="120" w:line="240" w:lineRule="auto"/>
                              <w:rPr>
                                <w:rFonts w:ascii="Times New Roman" w:hAnsi="Times New Roman" w:cs="Times New Roman"/>
                                <w:sz w:val="20"/>
                                <w:szCs w:val="20"/>
                              </w:rPr>
                            </w:pPr>
                            <w:r w:rsidRPr="007F480D">
                              <w:rPr>
                                <w:rFonts w:ascii="Times New Roman" w:hAnsi="Times New Roman" w:cs="Times New Roman"/>
                                <w:sz w:val="20"/>
                                <w:szCs w:val="20"/>
                              </w:rPr>
                              <w:t xml:space="preserve">For operating frequency range </w:t>
                            </w:r>
                            <w:r w:rsidRPr="007F480D">
                              <w:rPr>
                                <w:rFonts w:ascii="Times New Roman" w:eastAsia="SimSun" w:hAnsi="Times New Roman" w:cs="Times New Roman"/>
                                <w:sz w:val="20"/>
                                <w:szCs w:val="20"/>
                              </w:rPr>
                              <w:t xml:space="preserve">or band </w:t>
                            </w:r>
                            <w:r w:rsidRPr="007F480D">
                              <w:rPr>
                                <w:rFonts w:ascii="Times New Roman" w:hAnsi="Times New Roman" w:cs="Times New Roman"/>
                                <w:sz w:val="20"/>
                                <w:szCs w:val="20"/>
                              </w:rPr>
                              <w:t>for MRSS between 6GR and NR</w:t>
                            </w:r>
                          </w:p>
                          <w:p w14:paraId="7130BF14" w14:textId="77777777" w:rsidR="008D1AF8" w:rsidRPr="007F480D" w:rsidRDefault="008D1AF8" w:rsidP="008D1AF8">
                            <w:pPr>
                              <w:pStyle w:val="ListParagraph"/>
                              <w:numPr>
                                <w:ilvl w:val="0"/>
                                <w:numId w:val="35"/>
                              </w:numPr>
                              <w:tabs>
                                <w:tab w:val="left" w:pos="168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eastAsia="SimSun" w:hAnsi="Times New Roman" w:cs="Times New Roman"/>
                                <w:sz w:val="20"/>
                                <w:szCs w:val="20"/>
                              </w:rPr>
                              <w:t xml:space="preserve">Start </w:t>
                            </w:r>
                            <w:r w:rsidRPr="007F480D">
                              <w:rPr>
                                <w:rFonts w:ascii="Times New Roman" w:hAnsi="Times New Roman" w:cs="Times New Roman"/>
                                <w:sz w:val="20"/>
                                <w:szCs w:val="20"/>
                              </w:rPr>
                              <w:t xml:space="preserve">RAN4 6G-5G MRSS </w:t>
                            </w:r>
                            <w:r w:rsidRPr="007F480D">
                              <w:rPr>
                                <w:rFonts w:ascii="Times New Roman" w:eastAsia="SimSun" w:hAnsi="Times New Roman" w:cs="Times New Roman"/>
                                <w:sz w:val="20"/>
                                <w:szCs w:val="20"/>
                              </w:rPr>
                              <w:t xml:space="preserve">study </w:t>
                            </w:r>
                            <w:r w:rsidRPr="007F480D">
                              <w:rPr>
                                <w:rFonts w:ascii="Times New Roman" w:hAnsi="Times New Roman" w:cs="Times New Roman"/>
                                <w:sz w:val="20"/>
                                <w:szCs w:val="20"/>
                              </w:rPr>
                              <w:t>in FR1</w:t>
                            </w:r>
                          </w:p>
                          <w:p w14:paraId="73FEBE02" w14:textId="7E3B964E" w:rsidR="006F4B19" w:rsidRPr="00C4663D" w:rsidRDefault="008D1AF8" w:rsidP="007F480D">
                            <w:pPr>
                              <w:pStyle w:val="ListParagraph"/>
                              <w:numPr>
                                <w:ilvl w:val="0"/>
                                <w:numId w:val="35"/>
                              </w:numPr>
                              <w:tabs>
                                <w:tab w:val="left" w:pos="168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eastAsia="SimSun" w:hAnsi="Times New Roman" w:cs="Times New Roman"/>
                                <w:sz w:val="20"/>
                                <w:szCs w:val="20"/>
                              </w:rPr>
                              <w:t>W</w:t>
                            </w:r>
                            <w:r w:rsidRPr="007F480D">
                              <w:rPr>
                                <w:rFonts w:ascii="Times New Roman" w:hAnsi="Times New Roman" w:cs="Times New Roman"/>
                                <w:sz w:val="20"/>
                                <w:szCs w:val="20"/>
                              </w:rPr>
                              <w:t>hether to consider 6G-5G MRSS in FR2-1</w:t>
                            </w:r>
                            <w:r w:rsidRPr="007F480D">
                              <w:rPr>
                                <w:rFonts w:ascii="Times New Roman" w:eastAsia="SimSun" w:hAnsi="Times New Roman" w:cs="Times New Roman"/>
                                <w:sz w:val="20"/>
                                <w:szCs w:val="20"/>
                              </w:rPr>
                              <w:t xml:space="preserve"> is further discussed</w:t>
                            </w:r>
                          </w:p>
                          <w:p w14:paraId="0AFCB359" w14:textId="77777777" w:rsidR="00C4663D" w:rsidRPr="000446FB" w:rsidRDefault="00C4663D" w:rsidP="00C4663D">
                            <w:pPr>
                              <w:tabs>
                                <w:tab w:val="left" w:pos="1680"/>
                              </w:tabs>
                              <w:overflowPunct w:val="0"/>
                              <w:autoSpaceDE w:val="0"/>
                              <w:autoSpaceDN w:val="0"/>
                              <w:adjustRightInd w:val="0"/>
                              <w:spacing w:after="120" w:line="240" w:lineRule="auto"/>
                              <w:textAlignment w:val="baseline"/>
                              <w:rPr>
                                <w:rFonts w:ascii="Times New Roman" w:hAnsi="Times New Roman" w:cs="Times New Roman"/>
                                <w:i/>
                                <w:szCs w:val="20"/>
                              </w:rPr>
                            </w:pPr>
                            <w:r w:rsidRPr="000446FB">
                              <w:rPr>
                                <w:rFonts w:ascii="Times New Roman" w:hAnsi="Times New Roman" w:cs="Times New Roman"/>
                                <w:szCs w:val="20"/>
                              </w:rPr>
                              <w:t>Sub-topic 1-2: Aspects to facilitate MRSS</w:t>
                            </w:r>
                          </w:p>
                          <w:p w14:paraId="1B790BDD" w14:textId="77777777" w:rsidR="00C4663D" w:rsidRPr="000446FB" w:rsidRDefault="00C4663D" w:rsidP="00C4663D">
                            <w:pPr>
                              <w:tabs>
                                <w:tab w:val="left" w:pos="1680"/>
                              </w:tabs>
                              <w:overflowPunct w:val="0"/>
                              <w:autoSpaceDE w:val="0"/>
                              <w:autoSpaceDN w:val="0"/>
                              <w:adjustRightInd w:val="0"/>
                              <w:spacing w:after="60" w:line="240" w:lineRule="auto"/>
                              <w:textAlignment w:val="baseline"/>
                              <w:rPr>
                                <w:rFonts w:ascii="Times New Roman" w:hAnsi="Times New Roman" w:cs="Times New Roman"/>
                                <w:bCs/>
                                <w:szCs w:val="20"/>
                              </w:rPr>
                            </w:pPr>
                            <w:r w:rsidRPr="000446FB">
                              <w:rPr>
                                <w:rFonts w:ascii="Times New Roman" w:hAnsi="Times New Roman" w:cs="Times New Roman"/>
                                <w:b/>
                                <w:bCs/>
                                <w:szCs w:val="20"/>
                              </w:rPr>
                              <w:t xml:space="preserve">Issue 1-2-0: General consideration </w:t>
                            </w:r>
                          </w:p>
                          <w:p w14:paraId="0DC8EF69" w14:textId="77777777" w:rsidR="00C4663D" w:rsidRDefault="00C4663D" w:rsidP="00C4663D">
                            <w:pPr>
                              <w:tabs>
                                <w:tab w:val="left" w:pos="1680"/>
                              </w:tabs>
                              <w:overflowPunct w:val="0"/>
                              <w:autoSpaceDE w:val="0"/>
                              <w:autoSpaceDN w:val="0"/>
                              <w:adjustRightInd w:val="0"/>
                              <w:spacing w:after="120" w:line="240" w:lineRule="auto"/>
                              <w:textAlignment w:val="baseline"/>
                              <w:rPr>
                                <w:rFonts w:ascii="Times New Roman" w:hAnsi="Times New Roman" w:cs="Times New Roman"/>
                                <w:b/>
                                <w:szCs w:val="20"/>
                                <w:u w:val="single"/>
                              </w:rPr>
                            </w:pPr>
                            <w:r w:rsidRPr="000446FB">
                              <w:rPr>
                                <w:rFonts w:ascii="Times New Roman" w:hAnsi="Times New Roman" w:cs="Times New Roman"/>
                                <w:b/>
                                <w:szCs w:val="20"/>
                                <w:highlight w:val="green"/>
                                <w:u w:val="single"/>
                              </w:rPr>
                              <w:t>Agreement</w:t>
                            </w:r>
                          </w:p>
                          <w:p w14:paraId="7095459D" w14:textId="77777777" w:rsidR="00C4663D" w:rsidRPr="000D0E95" w:rsidRDefault="00C4663D" w:rsidP="00C4663D">
                            <w:pPr>
                              <w:pStyle w:val="ListParagraph"/>
                              <w:numPr>
                                <w:ilvl w:val="0"/>
                                <w:numId w:val="39"/>
                              </w:numPr>
                              <w:tabs>
                                <w:tab w:val="left" w:pos="1680"/>
                              </w:tabs>
                              <w:overflowPunct w:val="0"/>
                              <w:autoSpaceDE w:val="0"/>
                              <w:autoSpaceDN w:val="0"/>
                              <w:adjustRightInd w:val="0"/>
                              <w:spacing w:after="120" w:line="240" w:lineRule="auto"/>
                              <w:textAlignment w:val="baseline"/>
                              <w:rPr>
                                <w:rFonts w:ascii="Times New Roman" w:hAnsi="Times New Roman" w:cs="Times New Roman"/>
                                <w:b/>
                                <w:szCs w:val="20"/>
                                <w:u w:val="single"/>
                              </w:rPr>
                            </w:pPr>
                            <w:r w:rsidRPr="000D0E95">
                              <w:rPr>
                                <w:rFonts w:ascii="Times New Roman" w:hAnsi="Times New Roman" w:cs="Times New Roman"/>
                                <w:bCs/>
                                <w:szCs w:val="20"/>
                              </w:rPr>
                              <w:t>To facilitate MRSS between 6GR and NR, take following aspects as starting point for RAN4 study</w:t>
                            </w:r>
                          </w:p>
                          <w:p w14:paraId="299C9A43"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System parameters</w:t>
                            </w:r>
                          </w:p>
                          <w:p w14:paraId="77D6CA56"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RF requirements</w:t>
                            </w:r>
                          </w:p>
                          <w:p w14:paraId="061D48D2"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RRM requirements</w:t>
                            </w:r>
                          </w:p>
                          <w:p w14:paraId="2C7F5245"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Interference handling</w:t>
                            </w:r>
                          </w:p>
                          <w:p w14:paraId="670AB83F" w14:textId="77777777" w:rsidR="00C4663D" w:rsidRPr="00C4663D" w:rsidRDefault="00C4663D" w:rsidP="00C4663D">
                            <w:pPr>
                              <w:tabs>
                                <w:tab w:val="left" w:pos="1680"/>
                              </w:tabs>
                              <w:overflowPunct w:val="0"/>
                              <w:autoSpaceDE w:val="0"/>
                              <w:autoSpaceDN w:val="0"/>
                              <w:adjustRightInd w:val="0"/>
                              <w:spacing w:after="120" w:line="240" w:lineRule="auto"/>
                              <w:textAlignment w:val="baseline"/>
                              <w:rPr>
                                <w:rFonts w:ascii="Times New Roman" w:hAnsi="Times New Roman" w:cs="Times New Roman"/>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00F782" id="_x0000_t202" coordsize="21600,21600" o:spt="202" path="m,l,21600r21600,l21600,xe">
                <v:stroke joinstyle="miter"/>
                <v:path gradientshapeok="t" o:connecttype="rect"/>
              </v:shapetype>
              <v:shape id="Text Box 1" o:spid="_x0000_s1026" type="#_x0000_t202" style="width:477.9pt;height:43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" fillcolor="white [3201]" strokeweight=".5pt">
                <v:textbox>
                  <w:txbxContent>
                    <w:p w14:paraId="13E7DDEE" w14:textId="77777777" w:rsidR="008D1AF8" w:rsidRPr="007F480D" w:rsidRDefault="008D1AF8" w:rsidP="00FB7146">
                      <w:pPr>
                        <w:pStyle w:val="Heading2"/>
                        <w:numPr>
                          <w:ilvl w:val="1"/>
                          <w:numId w:val="0"/>
                        </w:numPr>
                        <w:spacing w:before="0" w:after="120"/>
                        <w:rPr>
                          <w:rFonts w:ascii="Times New Roman" w:hAnsi="Times New Roman"/>
                          <w:sz w:val="20"/>
                          <w:lang w:val="en-US" w:eastAsia="ko-KR"/>
                        </w:rPr>
                      </w:pPr>
                      <w:r w:rsidRPr="007F480D">
                        <w:rPr>
                          <w:rFonts w:ascii="Times New Roman" w:hAnsi="Times New Roman"/>
                          <w:sz w:val="20"/>
                          <w:lang w:val="en-US"/>
                        </w:rPr>
                        <w:t>Sub-topic 1-0: Agenda handling</w:t>
                      </w:r>
                    </w:p>
                    <w:p w14:paraId="4139B3D3" w14:textId="77777777" w:rsidR="008D1AF8" w:rsidRPr="00FB7146" w:rsidRDefault="008D1AF8" w:rsidP="00FB7146">
                      <w:pPr>
                        <w:spacing w:after="120" w:line="240" w:lineRule="auto"/>
                        <w:rPr>
                          <w:rFonts w:ascii="Times New Roman" w:eastAsia="SimSun" w:hAnsi="Times New Roman" w:cs="Times New Roman"/>
                          <w:szCs w:val="20"/>
                          <w:highlight w:val="green"/>
                        </w:rPr>
                      </w:pPr>
                      <w:r w:rsidRPr="00FB7146">
                        <w:rPr>
                          <w:rFonts w:ascii="Times New Roman" w:eastAsia="SimSun" w:hAnsi="Times New Roman" w:cs="Times New Roman"/>
                          <w:szCs w:val="20"/>
                          <w:highlight w:val="green"/>
                        </w:rPr>
                        <w:t xml:space="preserve">Agreements </w:t>
                      </w:r>
                    </w:p>
                    <w:p w14:paraId="70B6F481" w14:textId="7CE7308B" w:rsidR="008D1AF8" w:rsidRPr="007F480D" w:rsidRDefault="008D1AF8" w:rsidP="007A24E3">
                      <w:pPr>
                        <w:spacing w:after="60" w:line="240" w:lineRule="auto"/>
                        <w:rPr>
                          <w:rFonts w:ascii="Times New Roman" w:hAnsi="Times New Roman" w:cs="Times New Roman"/>
                          <w:bCs/>
                          <w:szCs w:val="20"/>
                          <w:lang w:eastAsia="ko-KR"/>
                        </w:rPr>
                      </w:pPr>
                      <w:r w:rsidRPr="007F480D">
                        <w:rPr>
                          <w:rFonts w:ascii="Times New Roman" w:hAnsi="Times New Roman" w:cs="Times New Roman"/>
                          <w:bCs/>
                          <w:szCs w:val="20"/>
                          <w:lang w:eastAsia="ko-KR"/>
                        </w:rPr>
                        <w:t>MRSS should be considered in the ultimate RAN4 decision, including RAN4’s input to interim milestone.</w:t>
                      </w:r>
                    </w:p>
                    <w:p w14:paraId="35CEE12A" w14:textId="0FB016EA" w:rsidR="008D1AF8" w:rsidRPr="007F480D" w:rsidRDefault="008D1AF8" w:rsidP="007A24E3">
                      <w:pPr>
                        <w:spacing w:after="60" w:line="240" w:lineRule="auto"/>
                        <w:rPr>
                          <w:rFonts w:ascii="Times New Roman" w:hAnsi="Times New Roman" w:cs="Times New Roman"/>
                          <w:bCs/>
                          <w:szCs w:val="20"/>
                          <w:lang w:eastAsia="ko-KR"/>
                        </w:rPr>
                      </w:pPr>
                      <w:r w:rsidRPr="007F480D">
                        <w:rPr>
                          <w:rFonts w:ascii="Times New Roman" w:hAnsi="Times New Roman" w:cs="Times New Roman"/>
                          <w:bCs/>
                          <w:szCs w:val="20"/>
                          <w:lang w:eastAsia="ko-KR"/>
                        </w:rPr>
                        <w:t>Regarding some of the system parameters (e.g. SCS, sync raster, channel raster etc.), separated agenda will be designated for the scenar</w:t>
                      </w:r>
                      <w:r w:rsidRPr="007F480D">
                        <w:rPr>
                          <w:rFonts w:ascii="Times New Roman" w:eastAsia="SimSun" w:hAnsi="Times New Roman" w:cs="Times New Roman"/>
                          <w:bCs/>
                          <w:szCs w:val="20"/>
                        </w:rPr>
                        <w:t>i</w:t>
                      </w:r>
                      <w:r w:rsidRPr="007F480D">
                        <w:rPr>
                          <w:rFonts w:ascii="Times New Roman" w:hAnsi="Times New Roman" w:cs="Times New Roman"/>
                          <w:bCs/>
                          <w:szCs w:val="20"/>
                          <w:lang w:eastAsia="ko-KR"/>
                        </w:rPr>
                        <w:t>os of with (in spectrum sharing) and without (in system parameter) MRSS considered.</w:t>
                      </w:r>
                    </w:p>
                    <w:p w14:paraId="38FFFAC6" w14:textId="77777777" w:rsidR="008840C1" w:rsidRPr="00811A7E" w:rsidRDefault="008D1AF8" w:rsidP="008840C1">
                      <w:pPr>
                        <w:pStyle w:val="ListParagraph"/>
                        <w:numPr>
                          <w:ilvl w:val="0"/>
                          <w:numId w:val="41"/>
                        </w:numPr>
                        <w:overflowPunct w:val="0"/>
                        <w:autoSpaceDE w:val="0"/>
                        <w:autoSpaceDN w:val="0"/>
                        <w:adjustRightInd w:val="0"/>
                        <w:spacing w:line="240" w:lineRule="auto"/>
                        <w:textAlignment w:val="baseline"/>
                        <w:rPr>
                          <w:rFonts w:ascii="Times New Roman" w:hAnsi="Times New Roman" w:cs="Times New Roman"/>
                          <w:bCs/>
                          <w:sz w:val="20"/>
                          <w:szCs w:val="16"/>
                          <w:lang w:eastAsia="ko-KR"/>
                        </w:rPr>
                      </w:pPr>
                      <w:r w:rsidRPr="00811A7E">
                        <w:rPr>
                          <w:rFonts w:ascii="Times New Roman" w:hAnsi="Times New Roman" w:cs="Times New Roman"/>
                          <w:bCs/>
                          <w:sz w:val="20"/>
                          <w:szCs w:val="16"/>
                          <w:lang w:eastAsia="ko-KR"/>
                        </w:rPr>
                        <w:t>If feasible, RAN4 strives to define unified system parameters for the scenarios with and without MRSS.</w:t>
                      </w:r>
                    </w:p>
                    <w:p w14:paraId="0EB87041" w14:textId="62DC5043" w:rsidR="008D1AF8" w:rsidRPr="00811A7E" w:rsidRDefault="008D1AF8" w:rsidP="008A6669">
                      <w:pPr>
                        <w:pStyle w:val="ListParagraph"/>
                        <w:numPr>
                          <w:ilvl w:val="0"/>
                          <w:numId w:val="41"/>
                        </w:numPr>
                        <w:overflowPunct w:val="0"/>
                        <w:autoSpaceDE w:val="0"/>
                        <w:autoSpaceDN w:val="0"/>
                        <w:adjustRightInd w:val="0"/>
                        <w:spacing w:after="60" w:line="240" w:lineRule="auto"/>
                        <w:textAlignment w:val="baseline"/>
                        <w:rPr>
                          <w:rFonts w:ascii="Times New Roman" w:hAnsi="Times New Roman" w:cs="Times New Roman"/>
                          <w:bCs/>
                          <w:sz w:val="20"/>
                          <w:szCs w:val="16"/>
                          <w:lang w:eastAsia="ko-KR"/>
                        </w:rPr>
                      </w:pPr>
                      <w:r w:rsidRPr="00811A7E">
                        <w:rPr>
                          <w:rFonts w:ascii="Times New Roman" w:hAnsi="Times New Roman" w:cs="Times New Roman"/>
                          <w:bCs/>
                          <w:sz w:val="20"/>
                          <w:szCs w:val="16"/>
                          <w:lang w:eastAsia="ko-KR"/>
                        </w:rPr>
                        <w:t xml:space="preserve">Revisit this agenda arrangement after Feb. meeting in 2026 for potentially merging the discussion under the single agenda. </w:t>
                      </w:r>
                    </w:p>
                    <w:p w14:paraId="1001A697" w14:textId="24791357" w:rsidR="008D1AF8" w:rsidRPr="007F480D" w:rsidRDefault="008D1AF8" w:rsidP="007A24E3">
                      <w:pPr>
                        <w:spacing w:after="60" w:line="240" w:lineRule="auto"/>
                        <w:rPr>
                          <w:rFonts w:ascii="Times New Roman" w:hAnsi="Times New Roman" w:cs="Times New Roman"/>
                          <w:bCs/>
                          <w:szCs w:val="20"/>
                          <w:lang w:eastAsia="ko-KR"/>
                        </w:rPr>
                      </w:pPr>
                      <w:r w:rsidRPr="007F480D">
                        <w:rPr>
                          <w:rFonts w:ascii="Times New Roman" w:hAnsi="Times New Roman" w:cs="Times New Roman"/>
                          <w:bCs/>
                          <w:szCs w:val="20"/>
                          <w:lang w:eastAsia="ko-KR"/>
                        </w:rPr>
                        <w:t>Before RAN4 rece</w:t>
                      </w:r>
                      <w:r w:rsidRPr="007F480D">
                        <w:rPr>
                          <w:rFonts w:ascii="Times New Roman" w:eastAsia="SimSun" w:hAnsi="Times New Roman" w:cs="Times New Roman"/>
                          <w:bCs/>
                          <w:szCs w:val="20"/>
                        </w:rPr>
                        <w:t>i</w:t>
                      </w:r>
                      <w:r w:rsidRPr="007F480D">
                        <w:rPr>
                          <w:rFonts w:ascii="Times New Roman" w:hAnsi="Times New Roman" w:cs="Times New Roman"/>
                          <w:bCs/>
                          <w:szCs w:val="20"/>
                          <w:lang w:eastAsia="ko-KR"/>
                        </w:rPr>
                        <w:t xml:space="preserve">ves concrete design from RAN1/2, RAN4 discussion will be based on the agreed hypothesis. </w:t>
                      </w:r>
                    </w:p>
                    <w:p w14:paraId="2A60B9A3" w14:textId="77777777" w:rsidR="008D1AF8" w:rsidRPr="007F480D" w:rsidRDefault="008D1AF8" w:rsidP="005C4256">
                      <w:pPr>
                        <w:pStyle w:val="Heading2"/>
                        <w:numPr>
                          <w:ilvl w:val="1"/>
                          <w:numId w:val="0"/>
                        </w:numPr>
                        <w:spacing w:before="0" w:after="120"/>
                        <w:rPr>
                          <w:rFonts w:ascii="Times New Roman" w:hAnsi="Times New Roman"/>
                          <w:sz w:val="20"/>
                          <w:lang w:val="en-US" w:eastAsia="ko-KR"/>
                        </w:rPr>
                      </w:pPr>
                      <w:r w:rsidRPr="007F480D">
                        <w:rPr>
                          <w:rFonts w:ascii="Times New Roman" w:hAnsi="Times New Roman"/>
                          <w:sz w:val="20"/>
                          <w:lang w:val="en-US"/>
                        </w:rPr>
                        <w:t>Sub-topic 1-1: General aspects</w:t>
                      </w:r>
                    </w:p>
                    <w:p w14:paraId="5BBE6054" w14:textId="77777777" w:rsidR="008D1AF8" w:rsidRPr="007F480D" w:rsidRDefault="008D1AF8" w:rsidP="00C4663D">
                      <w:pPr>
                        <w:pStyle w:val="Heading4"/>
                        <w:numPr>
                          <w:ilvl w:val="3"/>
                          <w:numId w:val="0"/>
                        </w:numPr>
                        <w:spacing w:before="0" w:after="60"/>
                        <w:rPr>
                          <w:rFonts w:ascii="Times New Roman" w:hAnsi="Times New Roman"/>
                          <w:sz w:val="20"/>
                          <w:lang w:val="en-US"/>
                        </w:rPr>
                      </w:pPr>
                      <w:r w:rsidRPr="007F480D">
                        <w:rPr>
                          <w:rFonts w:ascii="Times New Roman" w:hAnsi="Times New Roman"/>
                          <w:b/>
                          <w:bCs/>
                          <w:color w:val="0070C0"/>
                          <w:sz w:val="20"/>
                          <w:lang w:val="en-US"/>
                        </w:rPr>
                        <w:t xml:space="preserve">Issue 1-1-1: Migration scheme </w:t>
                      </w:r>
                    </w:p>
                    <w:p w14:paraId="3182669C" w14:textId="77777777" w:rsidR="008D1AF8" w:rsidRPr="00FB7146" w:rsidRDefault="008D1AF8" w:rsidP="00FB7146">
                      <w:pPr>
                        <w:spacing w:after="120" w:line="240" w:lineRule="auto"/>
                        <w:rPr>
                          <w:rFonts w:ascii="Times New Roman" w:eastAsia="SimSun" w:hAnsi="Times New Roman" w:cs="Times New Roman"/>
                          <w:szCs w:val="20"/>
                          <w:highlight w:val="green"/>
                        </w:rPr>
                      </w:pPr>
                      <w:r w:rsidRPr="00FB7146">
                        <w:rPr>
                          <w:rFonts w:ascii="Times New Roman" w:eastAsia="SimSun" w:hAnsi="Times New Roman" w:cs="Times New Roman"/>
                          <w:szCs w:val="20"/>
                          <w:highlight w:val="green"/>
                        </w:rPr>
                        <w:t>Agreements</w:t>
                      </w:r>
                    </w:p>
                    <w:p w14:paraId="72A73E51" w14:textId="77777777" w:rsidR="008D1AF8" w:rsidRPr="007F480D" w:rsidRDefault="008D1AF8" w:rsidP="008D1AF8">
                      <w:pPr>
                        <w:pStyle w:val="ListParagraph"/>
                        <w:numPr>
                          <w:ilvl w:val="0"/>
                          <w:numId w:val="38"/>
                        </w:numPr>
                        <w:tabs>
                          <w:tab w:val="left" w:pos="42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hAnsi="Times New Roman" w:cs="Times New Roman"/>
                          <w:sz w:val="20"/>
                          <w:szCs w:val="20"/>
                        </w:rPr>
                        <w:t>RAN4 focus on MRSS between 6GR and NR</w:t>
                      </w:r>
                      <w:r w:rsidRPr="007F480D">
                        <w:rPr>
                          <w:rFonts w:ascii="Times New Roman" w:eastAsia="SimSun" w:hAnsi="Times New Roman" w:cs="Times New Roman"/>
                          <w:sz w:val="20"/>
                          <w:szCs w:val="20"/>
                        </w:rPr>
                        <w:t xml:space="preserve"> until further RANP guidance</w:t>
                      </w:r>
                    </w:p>
                    <w:p w14:paraId="150EACDA" w14:textId="77777777" w:rsidR="008D1AF8" w:rsidRPr="007F480D" w:rsidRDefault="008D1AF8" w:rsidP="008D1AF8">
                      <w:pPr>
                        <w:pStyle w:val="ListParagraph"/>
                        <w:numPr>
                          <w:ilvl w:val="0"/>
                          <w:numId w:val="38"/>
                        </w:numPr>
                        <w:tabs>
                          <w:tab w:val="left" w:pos="42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hAnsi="Times New Roman" w:cs="Times New Roman"/>
                          <w:sz w:val="20"/>
                          <w:szCs w:val="20"/>
                        </w:rPr>
                        <w:t>RAN4 focus on inter-RAT mobility between 6GR and NR</w:t>
                      </w:r>
                    </w:p>
                    <w:p w14:paraId="6F09F199" w14:textId="77777777" w:rsidR="008D1AF8" w:rsidRPr="007F480D" w:rsidRDefault="008D1AF8" w:rsidP="00C4663D">
                      <w:pPr>
                        <w:pStyle w:val="Heading4"/>
                        <w:numPr>
                          <w:ilvl w:val="3"/>
                          <w:numId w:val="0"/>
                        </w:numPr>
                        <w:spacing w:before="0" w:after="60"/>
                        <w:rPr>
                          <w:rFonts w:ascii="Times New Roman" w:hAnsi="Times New Roman"/>
                          <w:sz w:val="20"/>
                          <w:lang w:val="en-US"/>
                        </w:rPr>
                      </w:pPr>
                      <w:r w:rsidRPr="007F480D">
                        <w:rPr>
                          <w:rFonts w:ascii="Times New Roman" w:hAnsi="Times New Roman"/>
                          <w:b/>
                          <w:bCs/>
                          <w:color w:val="0070C0"/>
                          <w:sz w:val="20"/>
                          <w:lang w:val="en-US"/>
                        </w:rPr>
                        <w:t xml:space="preserve">Issue 1-1-2: Scenarios for MRSS between 6GR and NR </w:t>
                      </w:r>
                    </w:p>
                    <w:p w14:paraId="6B866295" w14:textId="77777777" w:rsidR="008D1AF8" w:rsidRPr="00FB7146" w:rsidRDefault="008D1AF8" w:rsidP="00FB7146">
                      <w:pPr>
                        <w:spacing w:after="120" w:line="240" w:lineRule="auto"/>
                        <w:rPr>
                          <w:rFonts w:ascii="Times New Roman" w:hAnsi="Times New Roman" w:cs="Times New Roman"/>
                          <w:szCs w:val="20"/>
                          <w:highlight w:val="green"/>
                        </w:rPr>
                      </w:pPr>
                      <w:r w:rsidRPr="00FB7146">
                        <w:rPr>
                          <w:rFonts w:ascii="Times New Roman" w:eastAsia="SimSun" w:hAnsi="Times New Roman" w:cs="Times New Roman"/>
                          <w:szCs w:val="20"/>
                          <w:highlight w:val="green"/>
                        </w:rPr>
                        <w:t>Agreements</w:t>
                      </w:r>
                    </w:p>
                    <w:p w14:paraId="1D80CC77" w14:textId="77777777" w:rsidR="008D1AF8" w:rsidRPr="007F480D" w:rsidRDefault="008D1AF8" w:rsidP="008D1AF8">
                      <w:pPr>
                        <w:pStyle w:val="ListParagraph"/>
                        <w:numPr>
                          <w:ilvl w:val="0"/>
                          <w:numId w:val="31"/>
                        </w:numPr>
                        <w:spacing w:after="120" w:line="240" w:lineRule="auto"/>
                        <w:rPr>
                          <w:rFonts w:ascii="Times New Roman" w:hAnsi="Times New Roman" w:cs="Times New Roman"/>
                          <w:sz w:val="20"/>
                          <w:szCs w:val="20"/>
                        </w:rPr>
                      </w:pPr>
                      <w:r w:rsidRPr="007F480D">
                        <w:rPr>
                          <w:rFonts w:ascii="Times New Roman" w:hAnsi="Times New Roman" w:cs="Times New Roman"/>
                          <w:sz w:val="20"/>
                          <w:szCs w:val="20"/>
                        </w:rPr>
                        <w:t xml:space="preserve">For operating frequency range </w:t>
                      </w:r>
                      <w:r w:rsidRPr="007F480D">
                        <w:rPr>
                          <w:rFonts w:ascii="Times New Roman" w:eastAsia="SimSun" w:hAnsi="Times New Roman" w:cs="Times New Roman"/>
                          <w:sz w:val="20"/>
                          <w:szCs w:val="20"/>
                        </w:rPr>
                        <w:t xml:space="preserve">or band </w:t>
                      </w:r>
                      <w:r w:rsidRPr="007F480D">
                        <w:rPr>
                          <w:rFonts w:ascii="Times New Roman" w:hAnsi="Times New Roman" w:cs="Times New Roman"/>
                          <w:sz w:val="20"/>
                          <w:szCs w:val="20"/>
                        </w:rPr>
                        <w:t>for MRSS between 6GR and NR</w:t>
                      </w:r>
                    </w:p>
                    <w:p w14:paraId="7130BF14" w14:textId="77777777" w:rsidR="008D1AF8" w:rsidRPr="007F480D" w:rsidRDefault="008D1AF8" w:rsidP="008D1AF8">
                      <w:pPr>
                        <w:pStyle w:val="ListParagraph"/>
                        <w:numPr>
                          <w:ilvl w:val="0"/>
                          <w:numId w:val="35"/>
                        </w:numPr>
                        <w:tabs>
                          <w:tab w:val="left" w:pos="168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eastAsia="SimSun" w:hAnsi="Times New Roman" w:cs="Times New Roman"/>
                          <w:sz w:val="20"/>
                          <w:szCs w:val="20"/>
                        </w:rPr>
                        <w:t xml:space="preserve">Start </w:t>
                      </w:r>
                      <w:r w:rsidRPr="007F480D">
                        <w:rPr>
                          <w:rFonts w:ascii="Times New Roman" w:hAnsi="Times New Roman" w:cs="Times New Roman"/>
                          <w:sz w:val="20"/>
                          <w:szCs w:val="20"/>
                        </w:rPr>
                        <w:t xml:space="preserve">RAN4 6G-5G MRSS </w:t>
                      </w:r>
                      <w:r w:rsidRPr="007F480D">
                        <w:rPr>
                          <w:rFonts w:ascii="Times New Roman" w:eastAsia="SimSun" w:hAnsi="Times New Roman" w:cs="Times New Roman"/>
                          <w:sz w:val="20"/>
                          <w:szCs w:val="20"/>
                        </w:rPr>
                        <w:t xml:space="preserve">study </w:t>
                      </w:r>
                      <w:r w:rsidRPr="007F480D">
                        <w:rPr>
                          <w:rFonts w:ascii="Times New Roman" w:hAnsi="Times New Roman" w:cs="Times New Roman"/>
                          <w:sz w:val="20"/>
                          <w:szCs w:val="20"/>
                        </w:rPr>
                        <w:t>in FR1</w:t>
                      </w:r>
                    </w:p>
                    <w:p w14:paraId="73FEBE02" w14:textId="7E3B964E" w:rsidR="006F4B19" w:rsidRPr="00C4663D" w:rsidRDefault="008D1AF8" w:rsidP="007F480D">
                      <w:pPr>
                        <w:pStyle w:val="ListParagraph"/>
                        <w:numPr>
                          <w:ilvl w:val="0"/>
                          <w:numId w:val="35"/>
                        </w:numPr>
                        <w:tabs>
                          <w:tab w:val="left" w:pos="1680"/>
                        </w:tabs>
                        <w:overflowPunct w:val="0"/>
                        <w:autoSpaceDE w:val="0"/>
                        <w:autoSpaceDN w:val="0"/>
                        <w:adjustRightInd w:val="0"/>
                        <w:spacing w:after="120" w:line="240" w:lineRule="auto"/>
                        <w:textAlignment w:val="baseline"/>
                        <w:rPr>
                          <w:rFonts w:ascii="Times New Roman" w:hAnsi="Times New Roman" w:cs="Times New Roman"/>
                          <w:sz w:val="20"/>
                          <w:szCs w:val="20"/>
                        </w:rPr>
                      </w:pPr>
                      <w:r w:rsidRPr="007F480D">
                        <w:rPr>
                          <w:rFonts w:ascii="Times New Roman" w:eastAsia="SimSun" w:hAnsi="Times New Roman" w:cs="Times New Roman"/>
                          <w:sz w:val="20"/>
                          <w:szCs w:val="20"/>
                        </w:rPr>
                        <w:t>W</w:t>
                      </w:r>
                      <w:r w:rsidRPr="007F480D">
                        <w:rPr>
                          <w:rFonts w:ascii="Times New Roman" w:hAnsi="Times New Roman" w:cs="Times New Roman"/>
                          <w:sz w:val="20"/>
                          <w:szCs w:val="20"/>
                        </w:rPr>
                        <w:t>hether to consider 6G-5G MRSS in FR2-1</w:t>
                      </w:r>
                      <w:r w:rsidRPr="007F480D">
                        <w:rPr>
                          <w:rFonts w:ascii="Times New Roman" w:eastAsia="SimSun" w:hAnsi="Times New Roman" w:cs="Times New Roman"/>
                          <w:sz w:val="20"/>
                          <w:szCs w:val="20"/>
                        </w:rPr>
                        <w:t xml:space="preserve"> is further discussed</w:t>
                      </w:r>
                    </w:p>
                    <w:p w14:paraId="0AFCB359" w14:textId="77777777" w:rsidR="00C4663D" w:rsidRPr="000446FB" w:rsidRDefault="00C4663D" w:rsidP="00C4663D">
                      <w:pPr>
                        <w:tabs>
                          <w:tab w:val="left" w:pos="1680"/>
                        </w:tabs>
                        <w:overflowPunct w:val="0"/>
                        <w:autoSpaceDE w:val="0"/>
                        <w:autoSpaceDN w:val="0"/>
                        <w:adjustRightInd w:val="0"/>
                        <w:spacing w:after="120" w:line="240" w:lineRule="auto"/>
                        <w:textAlignment w:val="baseline"/>
                        <w:rPr>
                          <w:rFonts w:ascii="Times New Roman" w:hAnsi="Times New Roman" w:cs="Times New Roman"/>
                          <w:i/>
                          <w:szCs w:val="20"/>
                        </w:rPr>
                      </w:pPr>
                      <w:r w:rsidRPr="000446FB">
                        <w:rPr>
                          <w:rFonts w:ascii="Times New Roman" w:hAnsi="Times New Roman" w:cs="Times New Roman"/>
                          <w:szCs w:val="20"/>
                        </w:rPr>
                        <w:t>Sub-topic 1-2: Aspects to facilitate MRSS</w:t>
                      </w:r>
                    </w:p>
                    <w:p w14:paraId="1B790BDD" w14:textId="77777777" w:rsidR="00C4663D" w:rsidRPr="000446FB" w:rsidRDefault="00C4663D" w:rsidP="00C4663D">
                      <w:pPr>
                        <w:tabs>
                          <w:tab w:val="left" w:pos="1680"/>
                        </w:tabs>
                        <w:overflowPunct w:val="0"/>
                        <w:autoSpaceDE w:val="0"/>
                        <w:autoSpaceDN w:val="0"/>
                        <w:adjustRightInd w:val="0"/>
                        <w:spacing w:after="60" w:line="240" w:lineRule="auto"/>
                        <w:textAlignment w:val="baseline"/>
                        <w:rPr>
                          <w:rFonts w:ascii="Times New Roman" w:hAnsi="Times New Roman" w:cs="Times New Roman"/>
                          <w:bCs/>
                          <w:szCs w:val="20"/>
                        </w:rPr>
                      </w:pPr>
                      <w:r w:rsidRPr="000446FB">
                        <w:rPr>
                          <w:rFonts w:ascii="Times New Roman" w:hAnsi="Times New Roman" w:cs="Times New Roman"/>
                          <w:b/>
                          <w:bCs/>
                          <w:szCs w:val="20"/>
                        </w:rPr>
                        <w:t xml:space="preserve">Issue 1-2-0: General consideration </w:t>
                      </w:r>
                    </w:p>
                    <w:p w14:paraId="0DC8EF69" w14:textId="77777777" w:rsidR="00C4663D" w:rsidRDefault="00C4663D" w:rsidP="00C4663D">
                      <w:pPr>
                        <w:tabs>
                          <w:tab w:val="left" w:pos="1680"/>
                        </w:tabs>
                        <w:overflowPunct w:val="0"/>
                        <w:autoSpaceDE w:val="0"/>
                        <w:autoSpaceDN w:val="0"/>
                        <w:adjustRightInd w:val="0"/>
                        <w:spacing w:after="120" w:line="240" w:lineRule="auto"/>
                        <w:textAlignment w:val="baseline"/>
                        <w:rPr>
                          <w:rFonts w:ascii="Times New Roman" w:hAnsi="Times New Roman" w:cs="Times New Roman"/>
                          <w:b/>
                          <w:szCs w:val="20"/>
                          <w:u w:val="single"/>
                        </w:rPr>
                      </w:pPr>
                      <w:r w:rsidRPr="000446FB">
                        <w:rPr>
                          <w:rFonts w:ascii="Times New Roman" w:hAnsi="Times New Roman" w:cs="Times New Roman"/>
                          <w:b/>
                          <w:szCs w:val="20"/>
                          <w:highlight w:val="green"/>
                          <w:u w:val="single"/>
                        </w:rPr>
                        <w:t>Agreement</w:t>
                      </w:r>
                    </w:p>
                    <w:p w14:paraId="7095459D" w14:textId="77777777" w:rsidR="00C4663D" w:rsidRPr="000D0E95" w:rsidRDefault="00C4663D" w:rsidP="00C4663D">
                      <w:pPr>
                        <w:pStyle w:val="ListParagraph"/>
                        <w:numPr>
                          <w:ilvl w:val="0"/>
                          <w:numId w:val="39"/>
                        </w:numPr>
                        <w:tabs>
                          <w:tab w:val="left" w:pos="1680"/>
                        </w:tabs>
                        <w:overflowPunct w:val="0"/>
                        <w:autoSpaceDE w:val="0"/>
                        <w:autoSpaceDN w:val="0"/>
                        <w:adjustRightInd w:val="0"/>
                        <w:spacing w:after="120" w:line="240" w:lineRule="auto"/>
                        <w:textAlignment w:val="baseline"/>
                        <w:rPr>
                          <w:rFonts w:ascii="Times New Roman" w:hAnsi="Times New Roman" w:cs="Times New Roman"/>
                          <w:b/>
                          <w:szCs w:val="20"/>
                          <w:u w:val="single"/>
                        </w:rPr>
                      </w:pPr>
                      <w:r w:rsidRPr="000D0E95">
                        <w:rPr>
                          <w:rFonts w:ascii="Times New Roman" w:hAnsi="Times New Roman" w:cs="Times New Roman"/>
                          <w:bCs/>
                          <w:szCs w:val="20"/>
                        </w:rPr>
                        <w:t>To facilitate MRSS between 6GR and NR, take following aspects as starting point for RAN4 study</w:t>
                      </w:r>
                    </w:p>
                    <w:p w14:paraId="299C9A43"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System parameters</w:t>
                      </w:r>
                    </w:p>
                    <w:p w14:paraId="77D6CA56"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RF requirements</w:t>
                      </w:r>
                    </w:p>
                    <w:p w14:paraId="061D48D2"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RRM requirements</w:t>
                      </w:r>
                    </w:p>
                    <w:p w14:paraId="2C7F5245" w14:textId="77777777" w:rsidR="00C4663D" w:rsidRPr="000446FB" w:rsidRDefault="00C4663D" w:rsidP="00C4663D">
                      <w:pPr>
                        <w:numPr>
                          <w:ilvl w:val="0"/>
                          <w:numId w:val="34"/>
                        </w:numPr>
                        <w:tabs>
                          <w:tab w:val="left" w:pos="1680"/>
                        </w:tabs>
                        <w:overflowPunct w:val="0"/>
                        <w:autoSpaceDE w:val="0"/>
                        <w:autoSpaceDN w:val="0"/>
                        <w:adjustRightInd w:val="0"/>
                        <w:spacing w:after="60" w:line="240" w:lineRule="auto"/>
                        <w:ind w:left="778" w:hanging="418"/>
                        <w:textAlignment w:val="baseline"/>
                        <w:rPr>
                          <w:rFonts w:ascii="Times New Roman" w:hAnsi="Times New Roman" w:cs="Times New Roman"/>
                          <w:bCs/>
                          <w:szCs w:val="20"/>
                        </w:rPr>
                      </w:pPr>
                      <w:r w:rsidRPr="000446FB">
                        <w:rPr>
                          <w:rFonts w:ascii="Times New Roman" w:hAnsi="Times New Roman" w:cs="Times New Roman"/>
                          <w:bCs/>
                          <w:szCs w:val="20"/>
                        </w:rPr>
                        <w:t>Interference handling</w:t>
                      </w:r>
                    </w:p>
                    <w:p w14:paraId="670AB83F" w14:textId="77777777" w:rsidR="00C4663D" w:rsidRPr="00C4663D" w:rsidRDefault="00C4663D" w:rsidP="00C4663D">
                      <w:pPr>
                        <w:tabs>
                          <w:tab w:val="left" w:pos="1680"/>
                        </w:tabs>
                        <w:overflowPunct w:val="0"/>
                        <w:autoSpaceDE w:val="0"/>
                        <w:autoSpaceDN w:val="0"/>
                        <w:adjustRightInd w:val="0"/>
                        <w:spacing w:after="120" w:line="240" w:lineRule="auto"/>
                        <w:textAlignment w:val="baseline"/>
                        <w:rPr>
                          <w:rFonts w:ascii="Times New Roman" w:hAnsi="Times New Roman" w:cs="Times New Roman"/>
                          <w:szCs w:val="20"/>
                          <w:lang w:eastAsia="zh-CN"/>
                        </w:rPr>
                      </w:pPr>
                    </w:p>
                  </w:txbxContent>
                </v:textbox>
                <w10:anchorlock/>
              </v:shape>
            </w:pict>
          </mc:Fallback>
        </mc:AlternateContent>
      </w:r>
    </w:p>
    <w:p w14:paraId="231E64EA" w14:textId="4DE6F01A" w:rsidR="00477768" w:rsidRDefault="00D527BB" w:rsidP="00CE0424">
      <w:pPr>
        <w:pStyle w:val="BodyText"/>
      </w:pPr>
      <w:r>
        <w:rPr>
          <w:noProof/>
          <w:sz w:val="21"/>
          <w:szCs w:val="21"/>
        </w:rPr>
        <w:lastRenderedPageBreak/>
        <mc:AlternateContent>
          <mc:Choice Requires="wps">
            <w:drawing>
              <wp:inline distT="0" distB="0" distL="0" distR="0" wp14:anchorId="264DDB88" wp14:editId="288CE546">
                <wp:extent cx="6069205" cy="1744910"/>
                <wp:effectExtent l="0" t="0" r="14605" b="8255"/>
                <wp:docPr id="1759841425" name="Text Box 1"/>
                <wp:cNvGraphicFramePr/>
                <a:graphic xmlns:a="http://schemas.openxmlformats.org/drawingml/2006/main">
                  <a:graphicData uri="http://schemas.microsoft.com/office/word/2010/wordprocessingShape">
                    <wps:wsp>
                      <wps:cNvSpPr txBox="1"/>
                      <wps:spPr>
                        <a:xfrm>
                          <a:off x="0" y="0"/>
                          <a:ext cx="6069205" cy="1744910"/>
                        </a:xfrm>
                        <a:prstGeom prst="rect">
                          <a:avLst/>
                        </a:prstGeom>
                        <a:solidFill>
                          <a:schemeClr val="lt1"/>
                        </a:solidFill>
                        <a:ln w="6350">
                          <a:solidFill>
                            <a:prstClr val="black"/>
                          </a:solidFill>
                        </a:ln>
                      </wps:spPr>
                      <wps:txbx>
                        <w:txbxContent>
                          <w:p w14:paraId="32E4CBD7" w14:textId="77777777" w:rsidR="000446FB" w:rsidRPr="000446FB" w:rsidRDefault="000446FB" w:rsidP="000446FB">
                            <w:pPr>
                              <w:numPr>
                                <w:ilvl w:val="0"/>
                                <w:numId w:val="32"/>
                              </w:numPr>
                              <w:tabs>
                                <w:tab w:val="left" w:pos="1680"/>
                              </w:tabs>
                              <w:overflowPunct w:val="0"/>
                              <w:autoSpaceDE w:val="0"/>
                              <w:autoSpaceDN w:val="0"/>
                              <w:adjustRightInd w:val="0"/>
                              <w:spacing w:after="120" w:line="240" w:lineRule="auto"/>
                              <w:textAlignment w:val="baseline"/>
                              <w:rPr>
                                <w:rFonts w:ascii="Times New Roman" w:hAnsi="Times New Roman" w:cs="Times New Roman"/>
                                <w:bCs/>
                                <w:szCs w:val="20"/>
                              </w:rPr>
                            </w:pPr>
                            <w:r w:rsidRPr="000446FB">
                              <w:rPr>
                                <w:rFonts w:ascii="Times New Roman" w:hAnsi="Times New Roman" w:cs="Times New Roman"/>
                                <w:bCs/>
                                <w:szCs w:val="20"/>
                              </w:rPr>
                              <w:t>Taking following table as starting point to discuss which system parameters are impacted by MRSS.</w:t>
                            </w:r>
                          </w:p>
                          <w:tbl>
                            <w:tblPr>
                              <w:tblStyle w:val="TableGrid"/>
                              <w:tblW w:w="0" w:type="auto"/>
                              <w:jc w:val="center"/>
                              <w:tblLook w:val="04A0" w:firstRow="1" w:lastRow="0" w:firstColumn="1" w:lastColumn="0" w:noHBand="0" w:noVBand="1"/>
                            </w:tblPr>
                            <w:tblGrid>
                              <w:gridCol w:w="3874"/>
                              <w:gridCol w:w="3386"/>
                            </w:tblGrid>
                            <w:tr w:rsidR="000446FB" w:rsidRPr="000446FB" w14:paraId="398F8986" w14:textId="77777777">
                              <w:trPr>
                                <w:jc w:val="center"/>
                              </w:trPr>
                              <w:tc>
                                <w:tcPr>
                                  <w:tcW w:w="3874" w:type="dxa"/>
                                </w:tcPr>
                                <w:p w14:paraId="0E6CD49F"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b/>
                                      <w:bCs/>
                                      <w:iCs/>
                                      <w:sz w:val="18"/>
                                      <w:szCs w:val="18"/>
                                    </w:rPr>
                                  </w:pPr>
                                  <w:r w:rsidRPr="000446FB">
                                    <w:rPr>
                                      <w:rFonts w:ascii="Times New Roman" w:hAnsi="Times New Roman" w:cs="Times New Roman"/>
                                      <w:b/>
                                      <w:bCs/>
                                      <w:iCs/>
                                      <w:sz w:val="18"/>
                                      <w:szCs w:val="18"/>
                                    </w:rPr>
                                    <w:t xml:space="preserve">System parameters </w:t>
                                  </w:r>
                                </w:p>
                              </w:tc>
                              <w:tc>
                                <w:tcPr>
                                  <w:tcW w:w="3386" w:type="dxa"/>
                                </w:tcPr>
                                <w:p w14:paraId="00257F41"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b/>
                                      <w:bCs/>
                                      <w:iCs/>
                                      <w:sz w:val="18"/>
                                      <w:szCs w:val="18"/>
                                    </w:rPr>
                                  </w:pPr>
                                  <w:r w:rsidRPr="000446FB">
                                    <w:rPr>
                                      <w:rFonts w:ascii="Times New Roman" w:hAnsi="Times New Roman" w:cs="Times New Roman"/>
                                      <w:b/>
                                      <w:bCs/>
                                      <w:iCs/>
                                      <w:sz w:val="18"/>
                                      <w:szCs w:val="18"/>
                                    </w:rPr>
                                    <w:t>Whether impacted by MRSS</w:t>
                                  </w:r>
                                </w:p>
                              </w:tc>
                            </w:tr>
                            <w:tr w:rsidR="000446FB" w:rsidRPr="000446FB" w14:paraId="75C1D2A0" w14:textId="77777777">
                              <w:trPr>
                                <w:jc w:val="center"/>
                              </w:trPr>
                              <w:tc>
                                <w:tcPr>
                                  <w:tcW w:w="3874" w:type="dxa"/>
                                </w:tcPr>
                                <w:p w14:paraId="529BBA43"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sz w:val="18"/>
                                      <w:szCs w:val="18"/>
                                    </w:rPr>
                                    <w:t>Numerology</w:t>
                                  </w:r>
                                </w:p>
                              </w:tc>
                              <w:tc>
                                <w:tcPr>
                                  <w:tcW w:w="3386" w:type="dxa"/>
                                </w:tcPr>
                                <w:p w14:paraId="3B4589BC"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Maybe impacted</w:t>
                                  </w:r>
                                </w:p>
                              </w:tc>
                            </w:tr>
                            <w:tr w:rsidR="000446FB" w:rsidRPr="000446FB" w14:paraId="6551DF8F" w14:textId="77777777">
                              <w:trPr>
                                <w:jc w:val="center"/>
                              </w:trPr>
                              <w:tc>
                                <w:tcPr>
                                  <w:tcW w:w="3874" w:type="dxa"/>
                                </w:tcPr>
                                <w:p w14:paraId="27BA4275"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sz w:val="18"/>
                                      <w:szCs w:val="18"/>
                                    </w:rPr>
                                    <w:t>Channel raster</w:t>
                                  </w:r>
                                </w:p>
                              </w:tc>
                              <w:tc>
                                <w:tcPr>
                                  <w:tcW w:w="3386" w:type="dxa"/>
                                </w:tcPr>
                                <w:p w14:paraId="2F943F6C"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Maybe impacted</w:t>
                                  </w:r>
                                </w:p>
                              </w:tc>
                            </w:tr>
                            <w:tr w:rsidR="000446FB" w:rsidRPr="000446FB" w14:paraId="22165E1D" w14:textId="77777777">
                              <w:trPr>
                                <w:jc w:val="center"/>
                              </w:trPr>
                              <w:tc>
                                <w:tcPr>
                                  <w:tcW w:w="3874" w:type="dxa"/>
                                </w:tcPr>
                                <w:p w14:paraId="10FA5C2D"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sz w:val="18"/>
                                      <w:szCs w:val="18"/>
                                    </w:rPr>
                                    <w:t>Sync raster</w:t>
                                  </w:r>
                                </w:p>
                              </w:tc>
                              <w:tc>
                                <w:tcPr>
                                  <w:tcW w:w="3386" w:type="dxa"/>
                                </w:tcPr>
                                <w:p w14:paraId="6FAEDB0C"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Maybe impacted</w:t>
                                  </w:r>
                                </w:p>
                              </w:tc>
                            </w:tr>
                            <w:tr w:rsidR="000446FB" w:rsidRPr="000446FB" w14:paraId="0E3E9633" w14:textId="77777777">
                              <w:trPr>
                                <w:jc w:val="center"/>
                              </w:trPr>
                              <w:tc>
                                <w:tcPr>
                                  <w:tcW w:w="3874" w:type="dxa"/>
                                </w:tcPr>
                                <w:p w14:paraId="4F2530A9"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Waveform</w:t>
                                  </w:r>
                                </w:p>
                              </w:tc>
                              <w:tc>
                                <w:tcPr>
                                  <w:tcW w:w="3386" w:type="dxa"/>
                                </w:tcPr>
                                <w:p w14:paraId="60C8B116"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FFS</w:t>
                                  </w:r>
                                </w:p>
                              </w:tc>
                            </w:tr>
                            <w:tr w:rsidR="000446FB" w:rsidRPr="000446FB" w14:paraId="1D5EC178" w14:textId="77777777">
                              <w:trPr>
                                <w:jc w:val="center"/>
                              </w:trPr>
                              <w:tc>
                                <w:tcPr>
                                  <w:tcW w:w="3874" w:type="dxa"/>
                                </w:tcPr>
                                <w:p w14:paraId="1214EA03"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Modulation</w:t>
                                  </w:r>
                                </w:p>
                              </w:tc>
                              <w:tc>
                                <w:tcPr>
                                  <w:tcW w:w="3386" w:type="dxa"/>
                                </w:tcPr>
                                <w:p w14:paraId="47623381"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FFS</w:t>
                                  </w:r>
                                </w:p>
                              </w:tc>
                            </w:tr>
                            <w:tr w:rsidR="000446FB" w:rsidRPr="000446FB" w14:paraId="202497F4" w14:textId="77777777">
                              <w:trPr>
                                <w:jc w:val="center"/>
                              </w:trPr>
                              <w:tc>
                                <w:tcPr>
                                  <w:tcW w:w="3874" w:type="dxa"/>
                                </w:tcPr>
                                <w:p w14:paraId="5730D7C2"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Channel bandwidth</w:t>
                                  </w:r>
                                </w:p>
                              </w:tc>
                              <w:tc>
                                <w:tcPr>
                                  <w:tcW w:w="3386" w:type="dxa"/>
                                </w:tcPr>
                                <w:p w14:paraId="07D20C0A"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FFS</w:t>
                                  </w:r>
                                </w:p>
                              </w:tc>
                            </w:tr>
                          </w:tbl>
                          <w:p w14:paraId="1DD920D6" w14:textId="3B177CB3" w:rsidR="00D527BB" w:rsidRPr="000446FB" w:rsidRDefault="00D527B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szCs w:val="20"/>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4DDB88" id="_x0000_t202" coordsize="21600,21600" o:spt="202" path="m,l,21600r21600,l21600,xe">
                <v:stroke joinstyle="miter"/>
                <v:path gradientshapeok="t" o:connecttype="rect"/>
              </v:shapetype>
              <v:shape id="_x0000_s1027" type="#_x0000_t202" style="width:477.9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" fillcolor="white [3201]" strokeweight=".5pt">
                <v:textbox>
                  <w:txbxContent>
                    <w:p w14:paraId="32E4CBD7" w14:textId="77777777" w:rsidR="000446FB" w:rsidRPr="000446FB" w:rsidRDefault="000446FB" w:rsidP="000446FB">
                      <w:pPr>
                        <w:numPr>
                          <w:ilvl w:val="0"/>
                          <w:numId w:val="32"/>
                        </w:numPr>
                        <w:tabs>
                          <w:tab w:val="left" w:pos="1680"/>
                        </w:tabs>
                        <w:overflowPunct w:val="0"/>
                        <w:autoSpaceDE w:val="0"/>
                        <w:autoSpaceDN w:val="0"/>
                        <w:adjustRightInd w:val="0"/>
                        <w:spacing w:after="120" w:line="240" w:lineRule="auto"/>
                        <w:textAlignment w:val="baseline"/>
                        <w:rPr>
                          <w:rFonts w:ascii="Times New Roman" w:hAnsi="Times New Roman" w:cs="Times New Roman"/>
                          <w:bCs/>
                          <w:szCs w:val="20"/>
                        </w:rPr>
                      </w:pPr>
                      <w:r w:rsidRPr="000446FB">
                        <w:rPr>
                          <w:rFonts w:ascii="Times New Roman" w:hAnsi="Times New Roman" w:cs="Times New Roman"/>
                          <w:bCs/>
                          <w:szCs w:val="20"/>
                        </w:rPr>
                        <w:t>Taking following table as starting point to discuss which system parameters are impacted by MRSS.</w:t>
                      </w:r>
                    </w:p>
                    <w:tbl>
                      <w:tblPr>
                        <w:tblStyle w:val="TableGrid"/>
                        <w:tblW w:w="0" w:type="auto"/>
                        <w:jc w:val="center"/>
                        <w:tblLook w:val="04A0" w:firstRow="1" w:lastRow="0" w:firstColumn="1" w:lastColumn="0" w:noHBand="0" w:noVBand="1"/>
                      </w:tblPr>
                      <w:tblGrid>
                        <w:gridCol w:w="3874"/>
                        <w:gridCol w:w="3386"/>
                      </w:tblGrid>
                      <w:tr w:rsidR="000446FB" w:rsidRPr="000446FB" w14:paraId="398F8986" w14:textId="77777777">
                        <w:trPr>
                          <w:jc w:val="center"/>
                        </w:trPr>
                        <w:tc>
                          <w:tcPr>
                            <w:tcW w:w="3874" w:type="dxa"/>
                          </w:tcPr>
                          <w:p w14:paraId="0E6CD49F"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b/>
                                <w:bCs/>
                                <w:iCs/>
                                <w:sz w:val="18"/>
                                <w:szCs w:val="18"/>
                              </w:rPr>
                            </w:pPr>
                            <w:r w:rsidRPr="000446FB">
                              <w:rPr>
                                <w:rFonts w:ascii="Times New Roman" w:hAnsi="Times New Roman" w:cs="Times New Roman"/>
                                <w:b/>
                                <w:bCs/>
                                <w:iCs/>
                                <w:sz w:val="18"/>
                                <w:szCs w:val="18"/>
                              </w:rPr>
                              <w:t xml:space="preserve">System parameters </w:t>
                            </w:r>
                          </w:p>
                        </w:tc>
                        <w:tc>
                          <w:tcPr>
                            <w:tcW w:w="3386" w:type="dxa"/>
                          </w:tcPr>
                          <w:p w14:paraId="00257F41"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b/>
                                <w:bCs/>
                                <w:iCs/>
                                <w:sz w:val="18"/>
                                <w:szCs w:val="18"/>
                              </w:rPr>
                            </w:pPr>
                            <w:r w:rsidRPr="000446FB">
                              <w:rPr>
                                <w:rFonts w:ascii="Times New Roman" w:hAnsi="Times New Roman" w:cs="Times New Roman"/>
                                <w:b/>
                                <w:bCs/>
                                <w:iCs/>
                                <w:sz w:val="18"/>
                                <w:szCs w:val="18"/>
                              </w:rPr>
                              <w:t>Whether impacted by MRSS</w:t>
                            </w:r>
                          </w:p>
                        </w:tc>
                      </w:tr>
                      <w:tr w:rsidR="000446FB" w:rsidRPr="000446FB" w14:paraId="75C1D2A0" w14:textId="77777777">
                        <w:trPr>
                          <w:jc w:val="center"/>
                        </w:trPr>
                        <w:tc>
                          <w:tcPr>
                            <w:tcW w:w="3874" w:type="dxa"/>
                          </w:tcPr>
                          <w:p w14:paraId="529BBA43"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sz w:val="18"/>
                                <w:szCs w:val="18"/>
                              </w:rPr>
                              <w:t>Numerology</w:t>
                            </w:r>
                          </w:p>
                        </w:tc>
                        <w:tc>
                          <w:tcPr>
                            <w:tcW w:w="3386" w:type="dxa"/>
                          </w:tcPr>
                          <w:p w14:paraId="3B4589BC"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Maybe impacted</w:t>
                            </w:r>
                          </w:p>
                        </w:tc>
                      </w:tr>
                      <w:tr w:rsidR="000446FB" w:rsidRPr="000446FB" w14:paraId="6551DF8F" w14:textId="77777777">
                        <w:trPr>
                          <w:jc w:val="center"/>
                        </w:trPr>
                        <w:tc>
                          <w:tcPr>
                            <w:tcW w:w="3874" w:type="dxa"/>
                          </w:tcPr>
                          <w:p w14:paraId="27BA4275"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sz w:val="18"/>
                                <w:szCs w:val="18"/>
                              </w:rPr>
                              <w:t>Channel raster</w:t>
                            </w:r>
                          </w:p>
                        </w:tc>
                        <w:tc>
                          <w:tcPr>
                            <w:tcW w:w="3386" w:type="dxa"/>
                          </w:tcPr>
                          <w:p w14:paraId="2F943F6C"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Maybe impacted</w:t>
                            </w:r>
                          </w:p>
                        </w:tc>
                      </w:tr>
                      <w:tr w:rsidR="000446FB" w:rsidRPr="000446FB" w14:paraId="22165E1D" w14:textId="77777777">
                        <w:trPr>
                          <w:jc w:val="center"/>
                        </w:trPr>
                        <w:tc>
                          <w:tcPr>
                            <w:tcW w:w="3874" w:type="dxa"/>
                          </w:tcPr>
                          <w:p w14:paraId="10FA5C2D"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sz w:val="18"/>
                                <w:szCs w:val="18"/>
                              </w:rPr>
                              <w:t>Sync raster</w:t>
                            </w:r>
                          </w:p>
                        </w:tc>
                        <w:tc>
                          <w:tcPr>
                            <w:tcW w:w="3386" w:type="dxa"/>
                          </w:tcPr>
                          <w:p w14:paraId="6FAEDB0C"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Maybe impacted</w:t>
                            </w:r>
                          </w:p>
                        </w:tc>
                      </w:tr>
                      <w:tr w:rsidR="000446FB" w:rsidRPr="000446FB" w14:paraId="0E3E9633" w14:textId="77777777">
                        <w:trPr>
                          <w:jc w:val="center"/>
                        </w:trPr>
                        <w:tc>
                          <w:tcPr>
                            <w:tcW w:w="3874" w:type="dxa"/>
                          </w:tcPr>
                          <w:p w14:paraId="4F2530A9"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Waveform</w:t>
                            </w:r>
                          </w:p>
                        </w:tc>
                        <w:tc>
                          <w:tcPr>
                            <w:tcW w:w="3386" w:type="dxa"/>
                          </w:tcPr>
                          <w:p w14:paraId="60C8B116"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FFS</w:t>
                            </w:r>
                          </w:p>
                        </w:tc>
                      </w:tr>
                      <w:tr w:rsidR="000446FB" w:rsidRPr="000446FB" w14:paraId="1D5EC178" w14:textId="77777777">
                        <w:trPr>
                          <w:jc w:val="center"/>
                        </w:trPr>
                        <w:tc>
                          <w:tcPr>
                            <w:tcW w:w="3874" w:type="dxa"/>
                          </w:tcPr>
                          <w:p w14:paraId="1214EA03"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Modulation</w:t>
                            </w:r>
                          </w:p>
                        </w:tc>
                        <w:tc>
                          <w:tcPr>
                            <w:tcW w:w="3386" w:type="dxa"/>
                          </w:tcPr>
                          <w:p w14:paraId="47623381"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FFS</w:t>
                            </w:r>
                          </w:p>
                        </w:tc>
                      </w:tr>
                      <w:tr w:rsidR="000446FB" w:rsidRPr="000446FB" w14:paraId="202497F4" w14:textId="77777777">
                        <w:trPr>
                          <w:jc w:val="center"/>
                        </w:trPr>
                        <w:tc>
                          <w:tcPr>
                            <w:tcW w:w="3874" w:type="dxa"/>
                          </w:tcPr>
                          <w:p w14:paraId="5730D7C2"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Channel bandwidth</w:t>
                            </w:r>
                          </w:p>
                        </w:tc>
                        <w:tc>
                          <w:tcPr>
                            <w:tcW w:w="3386" w:type="dxa"/>
                          </w:tcPr>
                          <w:p w14:paraId="07D20C0A" w14:textId="77777777" w:rsidR="000446FB" w:rsidRPr="000446FB" w:rsidRDefault="000446F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iCs/>
                                <w:sz w:val="18"/>
                                <w:szCs w:val="18"/>
                              </w:rPr>
                            </w:pPr>
                            <w:r w:rsidRPr="000446FB">
                              <w:rPr>
                                <w:rFonts w:ascii="Times New Roman" w:hAnsi="Times New Roman" w:cs="Times New Roman"/>
                                <w:iCs/>
                                <w:sz w:val="18"/>
                                <w:szCs w:val="18"/>
                              </w:rPr>
                              <w:t>FFS</w:t>
                            </w:r>
                          </w:p>
                        </w:tc>
                      </w:tr>
                    </w:tbl>
                    <w:p w14:paraId="1DD920D6" w14:textId="3B177CB3" w:rsidR="00D527BB" w:rsidRPr="000446FB" w:rsidRDefault="00D527BB" w:rsidP="000446FB">
                      <w:pPr>
                        <w:tabs>
                          <w:tab w:val="left" w:pos="1680"/>
                        </w:tabs>
                        <w:overflowPunct w:val="0"/>
                        <w:autoSpaceDE w:val="0"/>
                        <w:autoSpaceDN w:val="0"/>
                        <w:adjustRightInd w:val="0"/>
                        <w:spacing w:after="120" w:line="240" w:lineRule="auto"/>
                        <w:textAlignment w:val="baseline"/>
                        <w:rPr>
                          <w:rFonts w:ascii="Times New Roman" w:hAnsi="Times New Roman" w:cs="Times New Roman"/>
                          <w:szCs w:val="20"/>
                          <w:lang w:val="sv-SE"/>
                        </w:rPr>
                      </w:pPr>
                    </w:p>
                  </w:txbxContent>
                </v:textbox>
                <w10:anchorlock/>
              </v:shape>
            </w:pict>
          </mc:Fallback>
        </mc:AlternateContent>
      </w:r>
    </w:p>
    <w:p w14:paraId="0DEB3F1E" w14:textId="3C2BC806"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spectrum sharing</w:t>
      </w:r>
      <w:r w:rsidRPr="00647665">
        <w:rPr>
          <w:rFonts w:ascii="Times New Roman" w:hAnsi="Times New Roman" w:cs="Times New Roman"/>
        </w:rPr>
        <w:t>.</w:t>
      </w:r>
    </w:p>
    <w:p w14:paraId="5E92524A" w14:textId="651C7E02" w:rsidR="006A4505" w:rsidRPr="00647665" w:rsidRDefault="006A4505" w:rsidP="000919DE">
      <w:pPr>
        <w:pStyle w:val="Heading1"/>
        <w:jc w:val="both"/>
        <w:rPr>
          <w:rFonts w:ascii="Times New Roman" w:hAnsi="Times New Roman"/>
          <w:lang w:val="en-US"/>
        </w:rPr>
      </w:pPr>
      <w:r w:rsidRPr="00647665">
        <w:rPr>
          <w:rFonts w:ascii="Times New Roman" w:hAnsi="Times New Roman"/>
          <w:lang w:val="en-US"/>
        </w:rPr>
        <w:t>Discussion</w:t>
      </w:r>
    </w:p>
    <w:p w14:paraId="2E6BBFBE" w14:textId="038FF8B9" w:rsidR="006A4505" w:rsidRPr="00647665" w:rsidRDefault="00702E43" w:rsidP="006E284B">
      <w:pPr>
        <w:pStyle w:val="Heading2"/>
        <w:rPr>
          <w:rFonts w:ascii="Times New Roman" w:hAnsi="Times New Roman"/>
        </w:rPr>
      </w:pPr>
      <w:r w:rsidRPr="00647665">
        <w:rPr>
          <w:rFonts w:ascii="Times New Roman" w:hAnsi="Times New Roman"/>
        </w:rPr>
        <w:t>6G</w:t>
      </w:r>
      <w:r w:rsidR="00085D7E" w:rsidRPr="00647665">
        <w:rPr>
          <w:rFonts w:ascii="Times New Roman" w:hAnsi="Times New Roman"/>
        </w:rPr>
        <w:t>-5G MRSS in FR2-1</w:t>
      </w:r>
    </w:p>
    <w:p w14:paraId="59C4ED05" w14:textId="77777777" w:rsidR="005F7D00" w:rsidRPr="00647665" w:rsidRDefault="0000325A" w:rsidP="007B0156">
      <w:pPr>
        <w:pStyle w:val="BodyText"/>
        <w:rPr>
          <w:rFonts w:ascii="Times New Roman" w:hAnsi="Times New Roman" w:cs="Times New Roman"/>
        </w:rPr>
      </w:pPr>
      <w:r w:rsidRPr="00647665">
        <w:rPr>
          <w:rFonts w:ascii="Times New Roman" w:hAnsi="Times New Roman" w:cs="Times New Roman"/>
        </w:rPr>
        <w:t>MRSS in FR2</w:t>
      </w:r>
      <w:r w:rsidR="004338E9" w:rsidRPr="00647665">
        <w:rPr>
          <w:rFonts w:ascii="Times New Roman" w:hAnsi="Times New Roman" w:cs="Times New Roman"/>
        </w:rPr>
        <w:t xml:space="preserve"> is a critical enable for 5G to 6G transition</w:t>
      </w:r>
      <w:r w:rsidR="003C1A2E" w:rsidRPr="00647665">
        <w:rPr>
          <w:rFonts w:ascii="Times New Roman" w:hAnsi="Times New Roman" w:cs="Times New Roman"/>
        </w:rPr>
        <w:t xml:space="preserve"> allowing dynamic resource sharing between 5G NR and 6G systems in high-frequency spectrum.</w:t>
      </w:r>
      <w:r w:rsidR="007B0156" w:rsidRPr="00647665">
        <w:rPr>
          <w:rFonts w:ascii="Times New Roman" w:hAnsi="Times New Roman" w:cs="Times New Roman"/>
        </w:rPr>
        <w:t xml:space="preserve"> While early 5G </w:t>
      </w:r>
      <w:proofErr w:type="spellStart"/>
      <w:r w:rsidR="007B0156" w:rsidRPr="00647665">
        <w:rPr>
          <w:rFonts w:ascii="Times New Roman" w:hAnsi="Times New Roman" w:cs="Times New Roman"/>
        </w:rPr>
        <w:t>mmWave</w:t>
      </w:r>
      <w:proofErr w:type="spellEnd"/>
      <w:r w:rsidR="007B0156" w:rsidRPr="00647665">
        <w:rPr>
          <w:rFonts w:ascii="Times New Roman" w:hAnsi="Times New Roman" w:cs="Times New Roman"/>
        </w:rPr>
        <w:t xml:space="preserve"> (FR2) rollouts were indeed limited, by mid-2025, deployments have accelerated globally, creating a strong case for spectrum sharing to support 6G integration. According to GSMA, as of July 2025, 203 operators across 56 countries and territories are actively investing in 5G </w:t>
      </w:r>
      <w:proofErr w:type="spellStart"/>
      <w:r w:rsidR="007B0156" w:rsidRPr="00647665">
        <w:rPr>
          <w:rFonts w:ascii="Times New Roman" w:hAnsi="Times New Roman" w:cs="Times New Roman"/>
        </w:rPr>
        <w:t>mmWave</w:t>
      </w:r>
      <w:proofErr w:type="spellEnd"/>
      <w:r w:rsidR="007B0156" w:rsidRPr="00647665">
        <w:rPr>
          <w:rFonts w:ascii="Times New Roman" w:hAnsi="Times New Roman" w:cs="Times New Roman"/>
        </w:rPr>
        <w:t xml:space="preserve"> networks, with a steady increase in commercial launches and user adoption. </w:t>
      </w:r>
    </w:p>
    <w:p w14:paraId="766D782B" w14:textId="73FA90A1" w:rsidR="00203CA2" w:rsidRPr="00647665" w:rsidRDefault="005F7D00" w:rsidP="007B0156">
      <w:pPr>
        <w:pStyle w:val="BodyText"/>
        <w:rPr>
          <w:rFonts w:ascii="Times New Roman" w:hAnsi="Times New Roman" w:cs="Times New Roman"/>
        </w:rPr>
      </w:pPr>
      <w:r w:rsidRPr="00647665">
        <w:rPr>
          <w:rFonts w:ascii="Times New Roman" w:hAnsi="Times New Roman" w:cs="Times New Roman"/>
        </w:rPr>
        <w:t>FR2-1 (24.25</w:t>
      </w:r>
      <w:r w:rsidR="005B2227" w:rsidRPr="00647665">
        <w:rPr>
          <w:rFonts w:ascii="Times New Roman" w:hAnsi="Times New Roman" w:cs="Times New Roman"/>
        </w:rPr>
        <w:t xml:space="preserve"> – 52.6 GHz</w:t>
      </w:r>
      <w:r w:rsidRPr="00647665">
        <w:rPr>
          <w:rFonts w:ascii="Times New Roman" w:hAnsi="Times New Roman" w:cs="Times New Roman"/>
        </w:rPr>
        <w:t>)</w:t>
      </w:r>
      <w:r w:rsidR="005B2227" w:rsidRPr="00647665">
        <w:rPr>
          <w:rFonts w:ascii="Times New Roman" w:hAnsi="Times New Roman" w:cs="Times New Roman"/>
        </w:rPr>
        <w:t xml:space="preserve"> is considered a mainstream 5G</w:t>
      </w:r>
      <w:r w:rsidR="007B0156" w:rsidRPr="00647665">
        <w:rPr>
          <w:rFonts w:ascii="Times New Roman" w:hAnsi="Times New Roman" w:cs="Times New Roman"/>
        </w:rPr>
        <w:t xml:space="preserve"> </w:t>
      </w:r>
      <w:proofErr w:type="spellStart"/>
      <w:r w:rsidR="007B0156" w:rsidRPr="00647665">
        <w:rPr>
          <w:rFonts w:ascii="Times New Roman" w:hAnsi="Times New Roman" w:cs="Times New Roman"/>
        </w:rPr>
        <w:t>mmWave</w:t>
      </w:r>
      <w:proofErr w:type="spellEnd"/>
      <w:r w:rsidR="007B0156" w:rsidRPr="00647665">
        <w:rPr>
          <w:rFonts w:ascii="Times New Roman" w:hAnsi="Times New Roman" w:cs="Times New Roman"/>
        </w:rPr>
        <w:t xml:space="preserve"> </w:t>
      </w:r>
      <w:r w:rsidR="005B2227" w:rsidRPr="00647665">
        <w:rPr>
          <w:rFonts w:ascii="Times New Roman" w:hAnsi="Times New Roman" w:cs="Times New Roman"/>
        </w:rPr>
        <w:t>band</w:t>
      </w:r>
      <w:r w:rsidR="003D3A1C" w:rsidRPr="00647665">
        <w:rPr>
          <w:rFonts w:ascii="Times New Roman" w:hAnsi="Times New Roman" w:cs="Times New Roman"/>
        </w:rPr>
        <w:t xml:space="preserve">, and it </w:t>
      </w:r>
      <w:r w:rsidR="007B0156" w:rsidRPr="00647665">
        <w:rPr>
          <w:rFonts w:ascii="Times New Roman" w:hAnsi="Times New Roman" w:cs="Times New Roman"/>
        </w:rPr>
        <w:t>is increasingly used for high-capacity applications in urban areas, FWA, and enterprise scenarios. With 6G targeting even higher data rates and low-latency use cases (e.g., XR and AI-driven services), MRSS in FR2</w:t>
      </w:r>
      <w:r w:rsidR="003D3A1C" w:rsidRPr="00647665">
        <w:rPr>
          <w:rFonts w:ascii="Times New Roman" w:hAnsi="Times New Roman" w:cs="Times New Roman"/>
        </w:rPr>
        <w:t>, especially in FR2-1,</w:t>
      </w:r>
      <w:r w:rsidR="007B0156" w:rsidRPr="00647665">
        <w:rPr>
          <w:rFonts w:ascii="Times New Roman" w:hAnsi="Times New Roman" w:cs="Times New Roman"/>
        </w:rPr>
        <w:t xml:space="preserve"> ensures seamless reuse of these expanding deployments, avoiding disruptions and maximizing spectrum efficiency during the 2030 transition.</w:t>
      </w:r>
      <w:r w:rsidR="19E7A254" w:rsidRPr="288DCD7F">
        <w:rPr>
          <w:rFonts w:ascii="Times New Roman" w:hAnsi="Times New Roman" w:cs="Times New Roman"/>
        </w:rPr>
        <w:t xml:space="preserve"> </w:t>
      </w:r>
      <w:r w:rsidR="3BEE5619" w:rsidRPr="288DCD7F">
        <w:rPr>
          <w:rFonts w:ascii="Times New Roman" w:hAnsi="Times New Roman" w:cs="Times New Roman"/>
        </w:rPr>
        <w:t>From a technical point of view, FR2-1 MRSS</w:t>
      </w:r>
      <w:r w:rsidR="19E7A254" w:rsidRPr="288DCD7F">
        <w:rPr>
          <w:rFonts w:ascii="Times New Roman" w:hAnsi="Times New Roman" w:cs="Times New Roman"/>
        </w:rPr>
        <w:t xml:space="preserve"> is not expected to be </w:t>
      </w:r>
      <w:r w:rsidR="5DE5009C" w:rsidRPr="288DCD7F">
        <w:rPr>
          <w:rFonts w:ascii="Times New Roman" w:hAnsi="Times New Roman" w:cs="Times New Roman"/>
        </w:rPr>
        <w:t xml:space="preserve">significantly </w:t>
      </w:r>
      <w:r w:rsidR="19E7A254" w:rsidRPr="288DCD7F">
        <w:rPr>
          <w:rFonts w:ascii="Times New Roman" w:hAnsi="Times New Roman" w:cs="Times New Roman"/>
        </w:rPr>
        <w:t xml:space="preserve">more complex </w:t>
      </w:r>
      <w:r w:rsidR="3F06A463" w:rsidRPr="288DCD7F">
        <w:rPr>
          <w:rFonts w:ascii="Times New Roman" w:hAnsi="Times New Roman" w:cs="Times New Roman"/>
        </w:rPr>
        <w:t>than</w:t>
      </w:r>
      <w:r w:rsidR="19E7A254" w:rsidRPr="288DCD7F">
        <w:rPr>
          <w:rFonts w:ascii="Times New Roman" w:hAnsi="Times New Roman" w:cs="Times New Roman"/>
        </w:rPr>
        <w:t xml:space="preserve"> FR1 MRSS.</w:t>
      </w:r>
    </w:p>
    <w:p w14:paraId="4524BE65" w14:textId="144F6513" w:rsidR="003F3A4F" w:rsidRDefault="00362F75" w:rsidP="00CE0424">
      <w:pPr>
        <w:pStyle w:val="Proposal"/>
        <w:numPr>
          <w:ilvl w:val="0"/>
          <w:numId w:val="24"/>
        </w:numPr>
        <w:tabs>
          <w:tab w:val="clear" w:pos="1304"/>
        </w:tabs>
        <w:ind w:left="1701" w:hanging="1701"/>
        <w:rPr>
          <w:rFonts w:ascii="Times New Roman" w:eastAsia="MS Mincho" w:hAnsi="Times New Roman" w:cs="Times New Roman"/>
          <w:szCs w:val="20"/>
        </w:rPr>
      </w:pPr>
      <w:bookmarkStart w:id="0" w:name="_Toc213416220"/>
      <w:r w:rsidRPr="00647665">
        <w:rPr>
          <w:rFonts w:ascii="Times New Roman" w:eastAsia="MS Mincho" w:hAnsi="Times New Roman" w:cs="Times New Roman"/>
          <w:szCs w:val="20"/>
        </w:rPr>
        <w:t>It is proposed to study 6G</w:t>
      </w:r>
      <w:r w:rsidR="00203CA2" w:rsidRPr="00647665">
        <w:rPr>
          <w:rFonts w:ascii="Times New Roman" w:eastAsia="MS Mincho" w:hAnsi="Times New Roman" w:cs="Times New Roman"/>
          <w:szCs w:val="20"/>
        </w:rPr>
        <w:t>-5G</w:t>
      </w:r>
      <w:r w:rsidRPr="00647665">
        <w:rPr>
          <w:rFonts w:ascii="Times New Roman" w:eastAsia="MS Mincho" w:hAnsi="Times New Roman" w:cs="Times New Roman"/>
          <w:szCs w:val="20"/>
        </w:rPr>
        <w:t xml:space="preserve"> MRSS in FR2-1</w:t>
      </w:r>
      <w:r w:rsidR="00995768" w:rsidRPr="00647665">
        <w:rPr>
          <w:rFonts w:ascii="Times New Roman" w:eastAsia="MS Mincho" w:hAnsi="Times New Roman" w:cs="Times New Roman"/>
          <w:szCs w:val="20"/>
        </w:rPr>
        <w:t xml:space="preserve"> in RAN4</w:t>
      </w:r>
      <w:r w:rsidR="00203CA2" w:rsidRPr="00647665">
        <w:rPr>
          <w:rFonts w:ascii="Times New Roman" w:eastAsia="MS Mincho" w:hAnsi="Times New Roman" w:cs="Times New Roman"/>
          <w:szCs w:val="20"/>
        </w:rPr>
        <w:t>.</w:t>
      </w:r>
      <w:bookmarkEnd w:id="0"/>
    </w:p>
    <w:p w14:paraId="1DF0B76F" w14:textId="77777777" w:rsidR="002C3FBC" w:rsidRPr="002C3FBC" w:rsidRDefault="002C3FBC" w:rsidP="002C3FBC">
      <w:pPr>
        <w:pStyle w:val="Proposal"/>
        <w:numPr>
          <w:ilvl w:val="0"/>
          <w:numId w:val="0"/>
        </w:numPr>
        <w:ind w:left="1701"/>
        <w:rPr>
          <w:rFonts w:ascii="Times New Roman" w:eastAsia="MS Mincho" w:hAnsi="Times New Roman" w:cs="Times New Roman"/>
          <w:szCs w:val="20"/>
        </w:rPr>
      </w:pPr>
    </w:p>
    <w:p w14:paraId="654E3691" w14:textId="7D415C49" w:rsidR="003F3A4F" w:rsidRPr="00647665" w:rsidRDefault="00384919" w:rsidP="00495115">
      <w:pPr>
        <w:pStyle w:val="Heading2"/>
      </w:pPr>
      <w:r>
        <w:t>MRSS</w:t>
      </w:r>
      <w:r w:rsidR="008840C1" w:rsidRPr="00647665">
        <w:t xml:space="preserve"> with </w:t>
      </w:r>
      <w:r w:rsidR="00C7646C" w:rsidRPr="00647665">
        <w:t>NTN</w:t>
      </w:r>
    </w:p>
    <w:p w14:paraId="0F9E6297" w14:textId="6B546BD8" w:rsidR="0065258E" w:rsidRPr="00647665" w:rsidRDefault="4F3CFE63" w:rsidP="00CE0424">
      <w:pPr>
        <w:pStyle w:val="BodyText"/>
        <w:rPr>
          <w:rFonts w:ascii="Times New Roman" w:hAnsi="Times New Roman" w:cs="Times New Roman"/>
        </w:rPr>
      </w:pPr>
      <w:r w:rsidRPr="288DCD7F">
        <w:rPr>
          <w:rFonts w:ascii="Times New Roman" w:hAnsi="Times New Roman" w:cs="Times New Roman"/>
        </w:rPr>
        <w:t xml:space="preserve">NTN operates in </w:t>
      </w:r>
      <w:r w:rsidR="00754E75">
        <w:rPr>
          <w:rFonts w:ascii="Times New Roman" w:hAnsi="Times New Roman" w:cs="Times New Roman"/>
        </w:rPr>
        <w:t>dedicated</w:t>
      </w:r>
      <w:r w:rsidRPr="288DCD7F">
        <w:rPr>
          <w:rFonts w:ascii="Times New Roman" w:hAnsi="Times New Roman" w:cs="Times New Roman"/>
        </w:rPr>
        <w:t xml:space="preserve"> </w:t>
      </w:r>
      <w:r w:rsidR="00337A61" w:rsidRPr="288DCD7F">
        <w:rPr>
          <w:rFonts w:ascii="Times New Roman" w:hAnsi="Times New Roman" w:cs="Times New Roman"/>
        </w:rPr>
        <w:t>bands,</w:t>
      </w:r>
      <w:r w:rsidRPr="288DCD7F">
        <w:rPr>
          <w:rFonts w:ascii="Times New Roman" w:hAnsi="Times New Roman" w:cs="Times New Roman"/>
        </w:rPr>
        <w:t xml:space="preserve"> and it</w:t>
      </w:r>
      <w:r w:rsidR="00D65271" w:rsidRPr="00647665">
        <w:rPr>
          <w:rFonts w:ascii="Times New Roman" w:hAnsi="Times New Roman" w:cs="Times New Roman"/>
        </w:rPr>
        <w:t xml:space="preserve"> has been evolving since Rel-17 for 5G, with enhancements in Rel-18-19</w:t>
      </w:r>
      <w:r w:rsidR="00C5192B" w:rsidRPr="00647665">
        <w:rPr>
          <w:rFonts w:ascii="Times New Roman" w:hAnsi="Times New Roman" w:cs="Times New Roman"/>
        </w:rPr>
        <w:t xml:space="preserve"> paving the way for deeper 6G </w:t>
      </w:r>
      <w:r w:rsidR="643BC78F" w:rsidRPr="288DCD7F">
        <w:rPr>
          <w:rFonts w:ascii="Times New Roman" w:hAnsi="Times New Roman" w:cs="Times New Roman"/>
        </w:rPr>
        <w:t>integration</w:t>
      </w:r>
      <w:r w:rsidR="0DDB829A" w:rsidRPr="288DCD7F">
        <w:rPr>
          <w:rFonts w:ascii="Times New Roman" w:hAnsi="Times New Roman" w:cs="Times New Roman"/>
        </w:rPr>
        <w:t>.</w:t>
      </w:r>
      <w:r w:rsidR="00BE7B71" w:rsidRPr="288DCD7F">
        <w:rPr>
          <w:rFonts w:ascii="Times New Roman" w:hAnsi="Times New Roman" w:cs="Times New Roman"/>
        </w:rPr>
        <w:t xml:space="preserve"> </w:t>
      </w:r>
    </w:p>
    <w:p w14:paraId="04AC2944" w14:textId="2E71C163" w:rsidR="001C0213" w:rsidRDefault="06405B24" w:rsidP="00894DE6">
      <w:pPr>
        <w:pStyle w:val="BodyText"/>
        <w:rPr>
          <w:rFonts w:ascii="Times New Roman" w:hAnsi="Times New Roman" w:cs="Times New Roman"/>
        </w:rPr>
      </w:pPr>
      <w:r w:rsidRPr="413BC24A">
        <w:rPr>
          <w:rFonts w:ascii="Times New Roman" w:hAnsi="Times New Roman" w:cs="Times New Roman"/>
        </w:rPr>
        <w:t xml:space="preserve">The different characteristics between TN and NTN could complicate </w:t>
      </w:r>
      <w:r w:rsidR="73FEC241" w:rsidRPr="413BC24A">
        <w:rPr>
          <w:rFonts w:ascii="Times New Roman" w:hAnsi="Times New Roman" w:cs="Times New Roman"/>
        </w:rPr>
        <w:t>synchronization</w:t>
      </w:r>
      <w:r w:rsidRPr="413BC24A">
        <w:rPr>
          <w:rFonts w:ascii="Times New Roman" w:hAnsi="Times New Roman" w:cs="Times New Roman"/>
        </w:rPr>
        <w:t xml:space="preserve"> and interference man</w:t>
      </w:r>
      <w:r w:rsidR="001A6EE1" w:rsidRPr="413BC24A">
        <w:rPr>
          <w:rFonts w:ascii="Times New Roman" w:hAnsi="Times New Roman" w:cs="Times New Roman"/>
        </w:rPr>
        <w:t>a</w:t>
      </w:r>
      <w:r w:rsidRPr="413BC24A">
        <w:rPr>
          <w:rFonts w:ascii="Times New Roman" w:hAnsi="Times New Roman" w:cs="Times New Roman"/>
        </w:rPr>
        <w:t>gement. E.g.</w:t>
      </w:r>
      <w:r w:rsidR="154F4844" w:rsidRPr="413BC24A">
        <w:rPr>
          <w:rFonts w:ascii="Times New Roman" w:hAnsi="Times New Roman" w:cs="Times New Roman"/>
        </w:rPr>
        <w:t>,</w:t>
      </w:r>
      <w:r w:rsidRPr="413BC24A">
        <w:rPr>
          <w:rFonts w:ascii="Times New Roman" w:hAnsi="Times New Roman" w:cs="Times New Roman"/>
        </w:rPr>
        <w:t xml:space="preserve"> NTN's Doppler shifts and longer propagation delays (e.g., 10-20 ms for LEO vs. sub-ms in TN) might disrupt the tight timing required for RB scheduling.</w:t>
      </w:r>
      <w:r w:rsidR="3277A7E0" w:rsidRPr="413BC24A">
        <w:rPr>
          <w:rFonts w:ascii="Times New Roman" w:hAnsi="Times New Roman" w:cs="Times New Roman"/>
        </w:rPr>
        <w:t xml:space="preserve"> </w:t>
      </w:r>
      <w:r w:rsidR="001C0213">
        <w:rPr>
          <w:rFonts w:ascii="Times New Roman" w:hAnsi="Times New Roman" w:cs="Times New Roman"/>
        </w:rPr>
        <w:t xml:space="preserve">A </w:t>
      </w:r>
      <w:r w:rsidR="009D68FB">
        <w:rPr>
          <w:rFonts w:ascii="Times New Roman" w:hAnsi="Times New Roman" w:cs="Times New Roman"/>
        </w:rPr>
        <w:t>single NTN beam typically spans vast geographic areas, over</w:t>
      </w:r>
      <w:r w:rsidR="00E80205">
        <w:rPr>
          <w:rFonts w:ascii="Times New Roman" w:hAnsi="Times New Roman" w:cs="Times New Roman"/>
        </w:rPr>
        <w:t xml:space="preserve">lapping numerous TB BSs. This extensive beam coverage </w:t>
      </w:r>
      <w:r w:rsidR="001A7503">
        <w:rPr>
          <w:rFonts w:ascii="Times New Roman" w:hAnsi="Times New Roman" w:cs="Times New Roman"/>
        </w:rPr>
        <w:t>creates</w:t>
      </w:r>
      <w:r w:rsidR="00E80205">
        <w:rPr>
          <w:rFonts w:ascii="Times New Roman" w:hAnsi="Times New Roman" w:cs="Times New Roman"/>
        </w:rPr>
        <w:t xml:space="preserve"> high complexity in scheduling synch</w:t>
      </w:r>
      <w:r w:rsidR="00AC0C4F">
        <w:rPr>
          <w:rFonts w:ascii="Times New Roman" w:hAnsi="Times New Roman" w:cs="Times New Roman"/>
        </w:rPr>
        <w:t>ronization between NTN and TN systems.</w:t>
      </w:r>
    </w:p>
    <w:p w14:paraId="7B61D20A" w14:textId="30F62A22" w:rsidR="00096452" w:rsidRPr="002C3FBC" w:rsidRDefault="3277A7E0" w:rsidP="002C3FBC">
      <w:pPr>
        <w:pStyle w:val="BodyText"/>
        <w:rPr>
          <w:rFonts w:ascii="Times New Roman" w:hAnsi="Times New Roman" w:cs="Times New Roman"/>
        </w:rPr>
      </w:pPr>
      <w:r w:rsidRPr="413BC24A">
        <w:rPr>
          <w:rFonts w:ascii="Times New Roman" w:hAnsi="Times New Roman" w:cs="Times New Roman"/>
        </w:rPr>
        <w:t>Furthermore, the</w:t>
      </w:r>
      <w:r w:rsidR="00444424">
        <w:rPr>
          <w:rFonts w:ascii="Times New Roman" w:hAnsi="Times New Roman" w:cs="Times New Roman"/>
        </w:rPr>
        <w:t xml:space="preserve"> co-channel interference between TN and NTN within the same coverage (</w:t>
      </w:r>
      <w:r w:rsidR="00676553">
        <w:rPr>
          <w:rFonts w:ascii="Times New Roman" w:hAnsi="Times New Roman" w:cs="Times New Roman"/>
        </w:rPr>
        <w:t>presumably</w:t>
      </w:r>
      <w:r w:rsidR="00444424">
        <w:rPr>
          <w:rFonts w:ascii="Times New Roman" w:hAnsi="Times New Roman" w:cs="Times New Roman"/>
        </w:rPr>
        <w:t>)</w:t>
      </w:r>
      <w:r w:rsidR="00676553">
        <w:rPr>
          <w:rFonts w:ascii="Times New Roman" w:hAnsi="Times New Roman" w:cs="Times New Roman"/>
        </w:rPr>
        <w:t xml:space="preserve"> remains a major unresolved issue</w:t>
      </w:r>
      <w:r w:rsidR="00D43648">
        <w:rPr>
          <w:rFonts w:ascii="Times New Roman" w:hAnsi="Times New Roman" w:cs="Times New Roman"/>
        </w:rPr>
        <w:t xml:space="preserve">, </w:t>
      </w:r>
      <w:r w:rsidR="00D134A0">
        <w:rPr>
          <w:rFonts w:ascii="Times New Roman" w:hAnsi="Times New Roman" w:cs="Times New Roman"/>
        </w:rPr>
        <w:t>e.g.</w:t>
      </w:r>
      <w:r w:rsidR="00D43648">
        <w:rPr>
          <w:rFonts w:ascii="Times New Roman" w:hAnsi="Times New Roman" w:cs="Times New Roman"/>
        </w:rPr>
        <w:t xml:space="preserve"> TN signals can seve</w:t>
      </w:r>
      <w:r w:rsidR="008E1A50">
        <w:rPr>
          <w:rFonts w:ascii="Times New Roman" w:hAnsi="Times New Roman" w:cs="Times New Roman"/>
        </w:rPr>
        <w:t>rely degrade NTN performance and vice versa.</w:t>
      </w:r>
      <w:r w:rsidR="003C1AA3">
        <w:rPr>
          <w:rFonts w:ascii="Times New Roman" w:hAnsi="Times New Roman" w:cs="Times New Roman"/>
        </w:rPr>
        <w:t xml:space="preserve"> Given the </w:t>
      </w:r>
      <w:r w:rsidR="00AC62B0">
        <w:rPr>
          <w:rFonts w:ascii="Times New Roman" w:hAnsi="Times New Roman" w:cs="Times New Roman"/>
        </w:rPr>
        <w:t xml:space="preserve">“infeasible” </w:t>
      </w:r>
      <w:r w:rsidR="009F5F74">
        <w:rPr>
          <w:rFonts w:ascii="Times New Roman" w:hAnsi="Times New Roman" w:cs="Times New Roman"/>
        </w:rPr>
        <w:t>coexistence</w:t>
      </w:r>
      <w:r w:rsidR="00AC62B0">
        <w:rPr>
          <w:rFonts w:ascii="Times New Roman" w:hAnsi="Times New Roman" w:cs="Times New Roman"/>
        </w:rPr>
        <w:t xml:space="preserve"> scenarios without significant performance trade-offs, it is proposed</w:t>
      </w:r>
      <w:r w:rsidR="00430EAE">
        <w:rPr>
          <w:rFonts w:ascii="Times New Roman" w:hAnsi="Times New Roman" w:cs="Times New Roman"/>
        </w:rPr>
        <w:t xml:space="preserve"> not to consider MRSS </w:t>
      </w:r>
      <w:r w:rsidR="00384919">
        <w:rPr>
          <w:rFonts w:ascii="Times New Roman" w:hAnsi="Times New Roman" w:cs="Times New Roman"/>
        </w:rPr>
        <w:t xml:space="preserve">between TN and </w:t>
      </w:r>
      <w:r w:rsidR="00430EAE">
        <w:rPr>
          <w:rFonts w:ascii="Times New Roman" w:hAnsi="Times New Roman" w:cs="Times New Roman"/>
        </w:rPr>
        <w:t xml:space="preserve">NTN in </w:t>
      </w:r>
      <w:r w:rsidR="00846CF6">
        <w:rPr>
          <w:rFonts w:ascii="Times New Roman" w:hAnsi="Times New Roman" w:cs="Times New Roman"/>
        </w:rPr>
        <w:t xml:space="preserve">the </w:t>
      </w:r>
      <w:r w:rsidR="00430EAE">
        <w:rPr>
          <w:rFonts w:ascii="Times New Roman" w:hAnsi="Times New Roman" w:cs="Times New Roman"/>
        </w:rPr>
        <w:t>6G study at this stage.</w:t>
      </w:r>
    </w:p>
    <w:p w14:paraId="72C3D419" w14:textId="26AA0C90" w:rsidR="00096452" w:rsidRPr="00647665" w:rsidRDefault="009F5F74" w:rsidP="00096452">
      <w:pPr>
        <w:pStyle w:val="Proposal"/>
        <w:numPr>
          <w:ilvl w:val="0"/>
          <w:numId w:val="24"/>
        </w:numPr>
        <w:tabs>
          <w:tab w:val="clear" w:pos="1304"/>
        </w:tabs>
        <w:ind w:left="1701" w:hanging="1701"/>
        <w:rPr>
          <w:rFonts w:ascii="Times New Roman" w:eastAsia="MS Mincho" w:hAnsi="Times New Roman" w:cs="Times New Roman"/>
          <w:szCs w:val="20"/>
        </w:rPr>
      </w:pPr>
      <w:bookmarkStart w:id="1" w:name="_Toc213416221"/>
      <w:r>
        <w:rPr>
          <w:rFonts w:ascii="Times New Roman" w:eastAsia="MS Mincho" w:hAnsi="Times New Roman" w:cs="Times New Roman"/>
          <w:szCs w:val="20"/>
        </w:rPr>
        <w:t xml:space="preserve">It is proposed not to consider MRSS with NTN </w:t>
      </w:r>
      <w:r w:rsidR="008165EF">
        <w:rPr>
          <w:rFonts w:ascii="Times New Roman" w:eastAsia="MS Mincho" w:hAnsi="Times New Roman" w:cs="Times New Roman"/>
          <w:szCs w:val="20"/>
        </w:rPr>
        <w:t>and TN</w:t>
      </w:r>
      <w:r>
        <w:rPr>
          <w:rFonts w:ascii="Times New Roman" w:eastAsia="MS Mincho" w:hAnsi="Times New Roman" w:cs="Times New Roman"/>
          <w:szCs w:val="20"/>
        </w:rPr>
        <w:t xml:space="preserve"> in </w:t>
      </w:r>
      <w:r w:rsidR="00846CF6">
        <w:rPr>
          <w:rFonts w:ascii="Times New Roman" w:eastAsia="MS Mincho" w:hAnsi="Times New Roman" w:cs="Times New Roman"/>
          <w:szCs w:val="20"/>
        </w:rPr>
        <w:t xml:space="preserve">the </w:t>
      </w:r>
      <w:r>
        <w:rPr>
          <w:rFonts w:ascii="Times New Roman" w:eastAsia="MS Mincho" w:hAnsi="Times New Roman" w:cs="Times New Roman"/>
          <w:szCs w:val="20"/>
        </w:rPr>
        <w:t>6G study at this stage.</w:t>
      </w:r>
      <w:bookmarkEnd w:id="1"/>
    </w:p>
    <w:p w14:paraId="6679386B" w14:textId="1F8480D2" w:rsidR="006A61B3" w:rsidRPr="00495115" w:rsidRDefault="006A61B3" w:rsidP="001710B8">
      <w:pPr>
        <w:pStyle w:val="Doc-text2"/>
        <w:ind w:left="0" w:firstLine="0"/>
        <w:rPr>
          <w:rFonts w:ascii="Times New Roman" w:hAnsi="Times New Roman" w:cs="Times New Roman"/>
          <w:lang w:val="en-US" w:eastAsia="zh-CN"/>
        </w:rPr>
      </w:pPr>
    </w:p>
    <w:p w14:paraId="0F962355" w14:textId="0CF76C0E" w:rsidR="00B941F0" w:rsidRPr="00647665" w:rsidRDefault="00B941F0" w:rsidP="00495115">
      <w:pPr>
        <w:pStyle w:val="Heading2"/>
        <w:rPr>
          <w:lang w:val="en-US"/>
        </w:rPr>
      </w:pPr>
      <w:r w:rsidRPr="00647665">
        <w:t>Numerology and raster for MRSS</w:t>
      </w:r>
    </w:p>
    <w:p w14:paraId="40456D88" w14:textId="5FB0BD46" w:rsidR="00667A73" w:rsidRPr="00667A73" w:rsidRDefault="00667A73" w:rsidP="00667A73">
      <w:pPr>
        <w:rPr>
          <w:rFonts w:ascii="Times New Roman" w:hAnsi="Times New Roman" w:cs="Times New Roman"/>
          <w:lang w:val="en-GB" w:eastAsia="zh-CN"/>
        </w:rPr>
      </w:pPr>
      <w:r w:rsidRPr="00667A73">
        <w:rPr>
          <w:rFonts w:ascii="Times New Roman" w:hAnsi="Times New Roman" w:cs="Times New Roman"/>
          <w:lang w:val="en-GB" w:eastAsia="zh-CN"/>
        </w:rPr>
        <w:t xml:space="preserve">For NR, up to three SCS configurations/numerologies are supported for data per operating band, </w:t>
      </w:r>
      <w:r w:rsidR="00B46486">
        <w:rPr>
          <w:rFonts w:ascii="Times New Roman" w:hAnsi="Times New Roman" w:cs="Times New Roman"/>
          <w:lang w:val="en-GB" w:eastAsia="zh-CN"/>
        </w:rPr>
        <w:t>while</w:t>
      </w:r>
      <w:r w:rsidR="00963BBE">
        <w:rPr>
          <w:rFonts w:ascii="Times New Roman" w:hAnsi="Times New Roman" w:cs="Times New Roman"/>
          <w:lang w:val="en-GB" w:eastAsia="zh-CN"/>
        </w:rPr>
        <w:t xml:space="preserve"> </w:t>
      </w:r>
      <w:r w:rsidRPr="00667A73">
        <w:rPr>
          <w:rFonts w:ascii="Times New Roman" w:hAnsi="Times New Roman" w:cs="Times New Roman"/>
          <w:lang w:val="en-GB" w:eastAsia="zh-CN"/>
        </w:rPr>
        <w:t xml:space="preserve">one or two numerologies for synchronisation. </w:t>
      </w:r>
      <w:r w:rsidR="0015522C">
        <w:rPr>
          <w:rFonts w:ascii="Times New Roman" w:hAnsi="Times New Roman" w:cs="Times New Roman"/>
          <w:lang w:val="en-GB" w:eastAsia="zh-CN"/>
        </w:rPr>
        <w:t>The</w:t>
      </w:r>
      <w:r w:rsidR="00BA746E">
        <w:rPr>
          <w:rFonts w:ascii="Times New Roman" w:hAnsi="Times New Roman" w:cs="Times New Roman"/>
          <w:lang w:val="en-GB" w:eastAsia="zh-CN"/>
        </w:rPr>
        <w:t xml:space="preserve"> </w:t>
      </w:r>
      <w:r w:rsidRPr="00667A73">
        <w:rPr>
          <w:rFonts w:ascii="Times New Roman" w:hAnsi="Times New Roman" w:cs="Times New Roman"/>
          <w:lang w:val="en-GB" w:eastAsia="zh-CN"/>
        </w:rPr>
        <w:t xml:space="preserve">specification </w:t>
      </w:r>
      <w:r w:rsidR="0015522C">
        <w:rPr>
          <w:rFonts w:ascii="Times New Roman" w:hAnsi="Times New Roman" w:cs="Times New Roman"/>
          <w:lang w:val="en-GB" w:eastAsia="zh-CN"/>
        </w:rPr>
        <w:t>for</w:t>
      </w:r>
      <w:r w:rsidR="00E97D29">
        <w:rPr>
          <w:rFonts w:ascii="Times New Roman" w:hAnsi="Times New Roman" w:cs="Times New Roman"/>
          <w:lang w:val="en-GB" w:eastAsia="zh-CN"/>
        </w:rPr>
        <w:t xml:space="preserve"> </w:t>
      </w:r>
      <w:r w:rsidRPr="00667A73">
        <w:rPr>
          <w:rFonts w:ascii="Times New Roman" w:hAnsi="Times New Roman" w:cs="Times New Roman"/>
          <w:lang w:val="en-GB" w:eastAsia="zh-CN"/>
        </w:rPr>
        <w:t xml:space="preserve">nominal CA spacing and the guard bands </w:t>
      </w:r>
      <w:r w:rsidR="00D606C3">
        <w:rPr>
          <w:rFonts w:ascii="Times New Roman" w:hAnsi="Times New Roman" w:cs="Times New Roman"/>
          <w:lang w:val="en-GB" w:eastAsia="zh-CN"/>
        </w:rPr>
        <w:t>accommodate</w:t>
      </w:r>
      <w:r w:rsidRPr="00667A73">
        <w:rPr>
          <w:rFonts w:ascii="Times New Roman" w:hAnsi="Times New Roman" w:cs="Times New Roman"/>
          <w:lang w:val="en-GB" w:eastAsia="zh-CN"/>
        </w:rPr>
        <w:t xml:space="preserve"> multiple numerologies, but this specification turned out to be complex and is now subject to different interpretations; thus far the use of multiple numerologies in a band is very limited. </w:t>
      </w:r>
    </w:p>
    <w:p w14:paraId="70A93D47" w14:textId="27804801" w:rsidR="00667A73" w:rsidRPr="00A14448" w:rsidRDefault="009D1575" w:rsidP="00B941F0">
      <w:pPr>
        <w:pStyle w:val="Observation"/>
        <w:numPr>
          <w:ilvl w:val="0"/>
          <w:numId w:val="25"/>
        </w:numPr>
        <w:tabs>
          <w:tab w:val="clear" w:pos="1304"/>
        </w:tabs>
        <w:spacing w:after="180"/>
        <w:ind w:left="1701" w:hanging="1701"/>
        <w:rPr>
          <w:rFonts w:ascii="Times New Roman" w:eastAsia="DengXian" w:hAnsi="Times New Roman" w:cs="Times New Roman"/>
          <w:szCs w:val="20"/>
          <w:lang w:eastAsia="ko-KR"/>
        </w:rPr>
      </w:pPr>
      <w:bookmarkStart w:id="2" w:name="_Toc213416038"/>
      <w:r w:rsidRPr="00647665">
        <w:rPr>
          <w:rFonts w:ascii="Times New Roman" w:hAnsi="Times New Roman" w:cs="Times New Roman"/>
        </w:rPr>
        <w:lastRenderedPageBreak/>
        <w:t>A single sub-carrier spacing configuration per operating band or frequency range would simplify specification of the channel arrangement, channel/carrier spacing, spectrum utilization and guard bands for 6GR and specification of MRSS.</w:t>
      </w:r>
      <w:bookmarkEnd w:id="2"/>
    </w:p>
    <w:p w14:paraId="37442C4A" w14:textId="325B787C" w:rsidR="0034325F" w:rsidRPr="00647665" w:rsidRDefault="0034325F" w:rsidP="0034325F">
      <w:pPr>
        <w:rPr>
          <w:rFonts w:ascii="Times New Roman" w:hAnsi="Times New Roman" w:cs="Times New Roman"/>
          <w:lang w:val="en-GB" w:eastAsia="zh-CN"/>
        </w:rPr>
      </w:pPr>
      <w:r w:rsidRPr="00647665">
        <w:rPr>
          <w:rFonts w:ascii="Times New Roman" w:hAnsi="Times New Roman" w:cs="Times New Roman"/>
          <w:lang w:val="en-GB" w:eastAsia="zh-CN"/>
        </w:rPr>
        <w:t>For support of NR-6GR sharing by MRSS</w:t>
      </w:r>
      <w:r w:rsidR="003069D0">
        <w:rPr>
          <w:rFonts w:ascii="Times New Roman" w:hAnsi="Times New Roman" w:cs="Times New Roman"/>
          <w:lang w:val="en-GB" w:eastAsia="zh-CN"/>
        </w:rPr>
        <w:t>,</w:t>
      </w:r>
      <w:r w:rsidRPr="00647665">
        <w:rPr>
          <w:rFonts w:ascii="Times New Roman" w:hAnsi="Times New Roman" w:cs="Times New Roman"/>
          <w:lang w:val="en-GB" w:eastAsia="zh-CN"/>
        </w:rPr>
        <w:t xml:space="preserve"> we expect that the NR and 6GR carriers will be sub-carrier aligned. Furthermore, carriers that share spectrum must also meet coexistence requirements with adjacent blocks. This affects both the design of GBs for channel bandwidths and the raster for 6GR carriers.</w:t>
      </w:r>
    </w:p>
    <w:p w14:paraId="4D63D8DE" w14:textId="77777777" w:rsidR="0034325F" w:rsidRPr="00647665" w:rsidRDefault="0034325F" w:rsidP="0034325F">
      <w:pPr>
        <w:rPr>
          <w:rFonts w:ascii="Times New Roman" w:hAnsi="Times New Roman" w:cs="Times New Roman"/>
          <w:lang w:val="en-GB" w:eastAsia="zh-CN"/>
        </w:rPr>
      </w:pPr>
      <w:r w:rsidRPr="00647665">
        <w:rPr>
          <w:rFonts w:ascii="Times New Roman" w:hAnsi="Times New Roman" w:cs="Times New Roman"/>
          <w:lang w:val="en-GB" w:eastAsia="zh-CN"/>
        </w:rPr>
        <w:t>From a UE perspective, the NR and 6GR carriers would be transparent, at least without DC. Carriers must nevertheless be located such that the NW and the UEs can meet unwanted emissions limits within a spectrum block.</w:t>
      </w:r>
    </w:p>
    <w:p w14:paraId="151B0D54" w14:textId="139F5B54" w:rsidR="00932909" w:rsidRPr="00CB6C05" w:rsidRDefault="0034325F" w:rsidP="00B941F0">
      <w:pPr>
        <w:rPr>
          <w:rFonts w:ascii="Times New Roman" w:hAnsi="Times New Roman" w:cs="Times New Roman"/>
          <w:i/>
          <w:iCs/>
          <w:lang w:val="en-GB" w:eastAsia="zh-CN"/>
        </w:rPr>
      </w:pPr>
      <w:r w:rsidRPr="00647665">
        <w:rPr>
          <w:rFonts w:ascii="Times New Roman" w:hAnsi="Times New Roman" w:cs="Times New Roman"/>
          <w:lang w:val="en-GB" w:eastAsia="zh-CN"/>
        </w:rPr>
        <w:t>NR and 6GR may also be frame/subframe aligned from a timing reference standpoint and for maintaining orthogonality between collocated RATs.</w:t>
      </w:r>
    </w:p>
    <w:p w14:paraId="1C0CE554" w14:textId="2711E5C1" w:rsidR="00DB51F7" w:rsidRPr="00647665" w:rsidRDefault="00DB51F7" w:rsidP="00B941F0">
      <w:pPr>
        <w:rPr>
          <w:rFonts w:ascii="Times New Roman" w:hAnsi="Times New Roman" w:cs="Times New Roman"/>
          <w:lang w:val="en-GB" w:eastAsia="zh-CN"/>
        </w:rPr>
      </w:pPr>
      <w:r>
        <w:rPr>
          <w:rFonts w:ascii="Times New Roman" w:hAnsi="Times New Roman" w:cs="Times New Roman"/>
          <w:lang w:val="en-GB" w:eastAsia="zh-CN"/>
        </w:rPr>
        <w:t>Whether a 7.5 kHz shift in the UL</w:t>
      </w:r>
      <w:r w:rsidR="002B3618">
        <w:rPr>
          <w:rFonts w:ascii="Times New Roman" w:hAnsi="Times New Roman" w:cs="Times New Roman"/>
          <w:lang w:val="en-GB" w:eastAsia="zh-CN"/>
        </w:rPr>
        <w:t xml:space="preserve"> is needed depends on RAN decisions on support for </w:t>
      </w:r>
      <w:proofErr w:type="spellStart"/>
      <w:r w:rsidR="002B3618">
        <w:rPr>
          <w:rFonts w:ascii="Times New Roman" w:hAnsi="Times New Roman" w:cs="Times New Roman"/>
          <w:lang w:val="en-GB" w:eastAsia="zh-CN"/>
        </w:rPr>
        <w:t>eMTC</w:t>
      </w:r>
      <w:proofErr w:type="spellEnd"/>
      <w:r w:rsidR="002B3618">
        <w:rPr>
          <w:rFonts w:ascii="Times New Roman" w:hAnsi="Times New Roman" w:cs="Times New Roman"/>
          <w:lang w:val="en-GB" w:eastAsia="zh-CN"/>
        </w:rPr>
        <w:t xml:space="preserve"> and NB-IoT.</w:t>
      </w:r>
    </w:p>
    <w:p w14:paraId="4920C69E"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NR was designed with an ingenious synchronisation raster of a significantly reduced granularity as compared LTE to reduce cell search complexity but that yet allowed location of the smallest bandwidth (5 MHz for Rel-15) at any 100 kHz channel raster entry for migrated LTE bands for compatibility with legacy systems. </w:t>
      </w:r>
    </w:p>
    <w:p w14:paraId="3918E3F4" w14:textId="77777777" w:rsidR="006C6744" w:rsidRPr="00647665" w:rsidRDefault="006C6744" w:rsidP="00495115">
      <w:pPr>
        <w:pStyle w:val="Heading3"/>
      </w:pPr>
      <w:r w:rsidRPr="00647665">
        <w:t xml:space="preserve">Channel raster </w:t>
      </w:r>
    </w:p>
    <w:p w14:paraId="0AEDCE14"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The 6GR channel raster should be specified so to allow compatibility of 6GR channels with legacy channels (up to an including NR) located on the 100 kHz channel raster.</w:t>
      </w:r>
    </w:p>
    <w:p w14:paraId="612D8EC6" w14:textId="5C596950" w:rsidR="00A97B7D" w:rsidRPr="00647665" w:rsidRDefault="008A7460" w:rsidP="00A97B7D">
      <w:pPr>
        <w:pStyle w:val="Proposal"/>
        <w:numPr>
          <w:ilvl w:val="0"/>
          <w:numId w:val="24"/>
        </w:numPr>
        <w:tabs>
          <w:tab w:val="clear" w:pos="1304"/>
        </w:tabs>
        <w:ind w:left="1701" w:hanging="1701"/>
        <w:rPr>
          <w:rFonts w:ascii="Times New Roman" w:eastAsia="MS Mincho" w:hAnsi="Times New Roman" w:cs="Times New Roman"/>
          <w:szCs w:val="20"/>
        </w:rPr>
      </w:pPr>
      <w:bookmarkStart w:id="3" w:name="_Toc213416222"/>
      <w:r w:rsidRPr="00647665">
        <w:rPr>
          <w:rFonts w:ascii="Times New Roman" w:hAnsi="Times New Roman" w:cs="Times New Roman"/>
          <w:lang w:val="en-GB"/>
        </w:rPr>
        <w:t>G</w:t>
      </w:r>
      <w:r w:rsidR="00A97B7D" w:rsidRPr="00647665">
        <w:rPr>
          <w:rFonts w:ascii="Times New Roman" w:hAnsi="Times New Roman" w:cs="Times New Roman"/>
          <w:lang w:val="en-GB"/>
        </w:rPr>
        <w:t>iven a synchronisation raster, consider a channel raster that allows 6GR compatibility with adjacent legacy channels on the 100 kHz raster</w:t>
      </w:r>
      <w:r w:rsidRPr="00647665">
        <w:rPr>
          <w:rFonts w:ascii="Times New Roman" w:hAnsi="Times New Roman" w:cs="Times New Roman"/>
          <w:lang w:val="en-GB"/>
        </w:rPr>
        <w:t>, while</w:t>
      </w:r>
      <w:r w:rsidR="00A97B7D" w:rsidRPr="00647665">
        <w:rPr>
          <w:rFonts w:ascii="Times New Roman" w:hAnsi="Times New Roman" w:cs="Times New Roman"/>
          <w:lang w:val="en-GB"/>
        </w:rPr>
        <w:t xml:space="preserve"> </w:t>
      </w:r>
      <w:proofErr w:type="gramStart"/>
      <w:r w:rsidR="0095251A" w:rsidRPr="00647665">
        <w:rPr>
          <w:rFonts w:ascii="Times New Roman" w:hAnsi="Times New Roman" w:cs="Times New Roman"/>
          <w:lang w:val="en-GB"/>
        </w:rPr>
        <w:t>taking into account</w:t>
      </w:r>
      <w:proofErr w:type="gramEnd"/>
      <w:r w:rsidR="0095251A" w:rsidRPr="00647665">
        <w:rPr>
          <w:rFonts w:ascii="Times New Roman" w:hAnsi="Times New Roman" w:cs="Times New Roman"/>
          <w:lang w:val="en-GB"/>
        </w:rPr>
        <w:t xml:space="preserve"> the </w:t>
      </w:r>
      <w:r w:rsidR="00A97B7D" w:rsidRPr="00647665">
        <w:rPr>
          <w:rFonts w:ascii="Times New Roman" w:hAnsi="Times New Roman" w:cs="Times New Roman"/>
          <w:lang w:val="en-GB"/>
        </w:rPr>
        <w:t>MRSS</w:t>
      </w:r>
      <w:r w:rsidR="0095251A" w:rsidRPr="00647665">
        <w:rPr>
          <w:rFonts w:ascii="Times New Roman" w:hAnsi="Times New Roman" w:cs="Times New Roman"/>
          <w:lang w:val="en-GB"/>
        </w:rPr>
        <w:t xml:space="preserve"> considerations</w:t>
      </w:r>
      <w:r w:rsidR="00A97B7D" w:rsidRPr="00647665">
        <w:rPr>
          <w:rFonts w:ascii="Times New Roman" w:hAnsi="Times New Roman" w:cs="Times New Roman"/>
          <w:lang w:val="en-GB"/>
        </w:rPr>
        <w:t>.</w:t>
      </w:r>
      <w:bookmarkEnd w:id="3"/>
    </w:p>
    <w:p w14:paraId="5D71B565" w14:textId="77777777" w:rsidR="0039414A" w:rsidRPr="00647665" w:rsidRDefault="0039414A" w:rsidP="00771CA3">
      <w:pPr>
        <w:pStyle w:val="Proposal"/>
        <w:numPr>
          <w:ilvl w:val="0"/>
          <w:numId w:val="0"/>
        </w:numPr>
        <w:ind w:left="1701"/>
        <w:rPr>
          <w:rFonts w:ascii="Times New Roman" w:eastAsia="MS Mincho" w:hAnsi="Times New Roman" w:cs="Times New Roman"/>
          <w:szCs w:val="20"/>
        </w:rPr>
      </w:pPr>
    </w:p>
    <w:p w14:paraId="1A9A43C5"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It is tempting to adopt the enhanced channel raster with its 10 kHz raster straight away, but it is worth observing that</w:t>
      </w:r>
    </w:p>
    <w:p w14:paraId="195D81C6" w14:textId="69706D08" w:rsidR="00DF67B5" w:rsidRPr="00647665" w:rsidRDefault="00DF67B5" w:rsidP="00DF67B5">
      <w:pPr>
        <w:pStyle w:val="Observation"/>
        <w:numPr>
          <w:ilvl w:val="0"/>
          <w:numId w:val="25"/>
        </w:numPr>
        <w:tabs>
          <w:tab w:val="clear" w:pos="1304"/>
        </w:tabs>
        <w:spacing w:after="180"/>
        <w:ind w:left="1701" w:hanging="1701"/>
        <w:rPr>
          <w:rFonts w:ascii="Times New Roman" w:eastAsia="DengXian" w:hAnsi="Times New Roman" w:cs="Times New Roman"/>
          <w:szCs w:val="20"/>
          <w:lang w:eastAsia="ko-KR"/>
        </w:rPr>
      </w:pPr>
      <w:bookmarkStart w:id="4" w:name="_Toc213416039"/>
      <w:r w:rsidRPr="00647665">
        <w:rPr>
          <w:rFonts w:ascii="Times New Roman" w:hAnsi="Times New Roman" w:cs="Times New Roman"/>
          <w:lang w:val="en-GB" w:eastAsia="zh-CN"/>
        </w:rPr>
        <w:t>The existing NR synchronisation raster does not allow location of an NR carrier at every possible 10 kHz raster entry of the enhanced channel raster.</w:t>
      </w:r>
      <w:bookmarkEnd w:id="4"/>
    </w:p>
    <w:p w14:paraId="0267FC8D"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The enhanced raster was designed primarily for location of a UE-specific channel bandwidth within a wider BS bandwidth without restrictions. </w:t>
      </w:r>
    </w:p>
    <w:p w14:paraId="6A50571B"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We assume the NR-ARFCN raster will be reused for 6GR.</w:t>
      </w:r>
    </w:p>
    <w:p w14:paraId="27ACC56B"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Support of MRSS will add constraints on the channel raster: the 6GR carrier must at least be subcarrier aligned with the NR carrier. We propose that</w:t>
      </w:r>
    </w:p>
    <w:p w14:paraId="0DE8BF01" w14:textId="352153AA" w:rsidR="00213C41" w:rsidRPr="00647665" w:rsidRDefault="00213C41" w:rsidP="00213C41">
      <w:pPr>
        <w:pStyle w:val="Proposal"/>
        <w:numPr>
          <w:ilvl w:val="0"/>
          <w:numId w:val="24"/>
        </w:numPr>
        <w:tabs>
          <w:tab w:val="clear" w:pos="1304"/>
        </w:tabs>
        <w:ind w:left="1701" w:hanging="1701"/>
        <w:rPr>
          <w:rFonts w:ascii="Times New Roman" w:eastAsia="MS Mincho" w:hAnsi="Times New Roman" w:cs="Times New Roman"/>
          <w:szCs w:val="20"/>
        </w:rPr>
      </w:pPr>
      <w:bookmarkStart w:id="5" w:name="_Toc213416223"/>
      <w:r w:rsidRPr="00647665">
        <w:rPr>
          <w:rFonts w:ascii="Times New Roman" w:hAnsi="Times New Roman" w:cs="Times New Roman"/>
          <w:lang w:val="en-GB"/>
        </w:rPr>
        <w:t xml:space="preserve">For spectrum sharing (MRSS), the channel raster for 6GR is designed </w:t>
      </w:r>
      <w:r w:rsidR="00AA34DF" w:rsidRPr="00647665">
        <w:rPr>
          <w:rFonts w:ascii="Times New Roman" w:hAnsi="Times New Roman" w:cs="Times New Roman"/>
          <w:lang w:val="en-GB"/>
        </w:rPr>
        <w:t xml:space="preserve">to </w:t>
      </w:r>
      <w:r w:rsidR="00D2379E" w:rsidRPr="00647665">
        <w:rPr>
          <w:rFonts w:ascii="Times New Roman" w:hAnsi="Times New Roman" w:cs="Times New Roman"/>
          <w:lang w:val="en-GB"/>
        </w:rPr>
        <w:t>enable subcarrier alignment between</w:t>
      </w:r>
      <w:r w:rsidRPr="00647665">
        <w:rPr>
          <w:rFonts w:ascii="Times New Roman" w:hAnsi="Times New Roman" w:cs="Times New Roman"/>
          <w:lang w:val="en-GB"/>
        </w:rPr>
        <w:t xml:space="preserve"> </w:t>
      </w:r>
      <w:r w:rsidR="00D2379E" w:rsidRPr="00647665">
        <w:rPr>
          <w:rFonts w:ascii="Times New Roman" w:hAnsi="Times New Roman" w:cs="Times New Roman"/>
          <w:lang w:val="en-GB"/>
        </w:rPr>
        <w:t xml:space="preserve">a </w:t>
      </w:r>
      <w:r w:rsidRPr="00647665">
        <w:rPr>
          <w:rFonts w:ascii="Times New Roman" w:hAnsi="Times New Roman" w:cs="Times New Roman"/>
          <w:lang w:val="en-GB"/>
        </w:rPr>
        <w:t xml:space="preserve">6GR channel </w:t>
      </w:r>
      <w:r w:rsidR="00D2379E" w:rsidRPr="00647665">
        <w:rPr>
          <w:rFonts w:ascii="Times New Roman" w:hAnsi="Times New Roman" w:cs="Times New Roman"/>
          <w:lang w:val="en-GB"/>
        </w:rPr>
        <w:t>and</w:t>
      </w:r>
      <w:r w:rsidRPr="00647665">
        <w:rPr>
          <w:rFonts w:ascii="Times New Roman" w:hAnsi="Times New Roman" w:cs="Times New Roman"/>
          <w:lang w:val="en-GB"/>
        </w:rPr>
        <w:t xml:space="preserve"> an NR channel.</w:t>
      </w:r>
      <w:bookmarkEnd w:id="5"/>
    </w:p>
    <w:p w14:paraId="4199E682" w14:textId="7D67C54A" w:rsidR="000B5C2A" w:rsidRPr="00896AB6" w:rsidRDefault="006C6744" w:rsidP="00896AB6">
      <w:pPr>
        <w:rPr>
          <w:rFonts w:ascii="Times New Roman" w:hAnsi="Times New Roman" w:cs="Times New Roman"/>
          <w:lang w:val="en-GB" w:eastAsia="zh-CN"/>
        </w:rPr>
      </w:pPr>
      <w:r w:rsidRPr="00647665">
        <w:rPr>
          <w:rFonts w:ascii="Times New Roman" w:hAnsi="Times New Roman" w:cs="Times New Roman"/>
          <w:lang w:val="en-GB" w:eastAsia="zh-CN"/>
        </w:rPr>
        <w:t>This does not necessarily mean that the 6GR raster must be aligned with the 100 kHz raster.</w:t>
      </w:r>
    </w:p>
    <w:p w14:paraId="1110FB46" w14:textId="4E46EB5F" w:rsidR="00495115" w:rsidRPr="00647665" w:rsidRDefault="00495115" w:rsidP="00495115">
      <w:pPr>
        <w:pStyle w:val="Heading2"/>
      </w:pPr>
      <w:r w:rsidRPr="288DCD7F">
        <w:t>BS RF</w:t>
      </w:r>
    </w:p>
    <w:p w14:paraId="53846539" w14:textId="77777777" w:rsidR="00495115" w:rsidRPr="00647665" w:rsidRDefault="00495115" w:rsidP="00495115">
      <w:pPr>
        <w:pStyle w:val="BodyText"/>
        <w:rPr>
          <w:rFonts w:ascii="Times New Roman" w:hAnsi="Times New Roman" w:cs="Times New Roman"/>
        </w:rPr>
      </w:pPr>
      <w:r w:rsidRPr="288DCD7F">
        <w:rPr>
          <w:rFonts w:ascii="Times New Roman" w:hAnsi="Times New Roman" w:cs="Times New Roman"/>
        </w:rPr>
        <w:t xml:space="preserve">The BS will need to be able to transmit 6GR and 5G within the same carrier. This needs consistency between the numerologies and slot formats. The BS requirements should also be consistent and facilitate a multi-standard 6G/5G BS. The requirements may not be </w:t>
      </w:r>
      <w:proofErr w:type="gramStart"/>
      <w:r w:rsidRPr="288DCD7F">
        <w:rPr>
          <w:rFonts w:ascii="Times New Roman" w:hAnsi="Times New Roman" w:cs="Times New Roman"/>
        </w:rPr>
        <w:t>exactly the same</w:t>
      </w:r>
      <w:proofErr w:type="gramEnd"/>
      <w:r w:rsidRPr="288DCD7F">
        <w:rPr>
          <w:rFonts w:ascii="Times New Roman" w:hAnsi="Times New Roman" w:cs="Times New Roman"/>
        </w:rPr>
        <w:t>, since 6G requirements should facilitate improved performance in the same RAT, but they should be compatible.</w:t>
      </w:r>
    </w:p>
    <w:p w14:paraId="192C2FC6" w14:textId="77777777" w:rsidR="00495115" w:rsidRPr="00647665" w:rsidRDefault="00495115" w:rsidP="00495115">
      <w:pPr>
        <w:pStyle w:val="Proposal"/>
        <w:rPr>
          <w:rFonts w:ascii="Times New Roman" w:hAnsi="Times New Roman" w:cs="Times New Roman"/>
        </w:rPr>
      </w:pPr>
      <w:bookmarkStart w:id="6" w:name="_Toc213416224"/>
      <w:r w:rsidRPr="288DCD7F">
        <w:rPr>
          <w:rFonts w:ascii="Times New Roman" w:hAnsi="Times New Roman" w:cs="Times New Roman"/>
        </w:rPr>
        <w:t xml:space="preserve">When designing BS RF requirements, </w:t>
      </w:r>
      <w:proofErr w:type="gramStart"/>
      <w:r w:rsidRPr="288DCD7F">
        <w:rPr>
          <w:rFonts w:ascii="Times New Roman" w:hAnsi="Times New Roman" w:cs="Times New Roman"/>
        </w:rPr>
        <w:t>take into account</w:t>
      </w:r>
      <w:proofErr w:type="gramEnd"/>
      <w:r w:rsidRPr="288DCD7F">
        <w:rPr>
          <w:rFonts w:ascii="Times New Roman" w:hAnsi="Times New Roman" w:cs="Times New Roman"/>
        </w:rPr>
        <w:t xml:space="preserve"> that compatibility between 6GR and legacy requirements is needed to facilitate multi-standard BS that can handle both 6GR and legacy RATs.</w:t>
      </w:r>
      <w:bookmarkEnd w:id="6"/>
    </w:p>
    <w:p w14:paraId="4F318044" w14:textId="11C08C0F" w:rsidR="00495115" w:rsidRPr="00647665" w:rsidRDefault="00495115" w:rsidP="00495115">
      <w:pPr>
        <w:pStyle w:val="Heading2"/>
      </w:pPr>
      <w:r w:rsidRPr="00647665">
        <w:lastRenderedPageBreak/>
        <w:t>Demodulation</w:t>
      </w:r>
    </w:p>
    <w:p w14:paraId="39129987" w14:textId="77777777" w:rsidR="00495115" w:rsidRPr="00647665" w:rsidRDefault="00495115" w:rsidP="00495115">
      <w:pPr>
        <w:pStyle w:val="BodyText"/>
        <w:rPr>
          <w:rFonts w:ascii="Times New Roman" w:hAnsi="Times New Roman" w:cs="Times New Roman"/>
        </w:rPr>
      </w:pPr>
      <w:r w:rsidRPr="00647665">
        <w:rPr>
          <w:rFonts w:ascii="Times New Roman" w:hAnsi="Times New Roman" w:cs="Times New Roman"/>
        </w:rPr>
        <w:t xml:space="preserve">For 5G, DSS demodulation requirements </w:t>
      </w:r>
      <w:proofErr w:type="gramStart"/>
      <w:r w:rsidRPr="00647665">
        <w:rPr>
          <w:rFonts w:ascii="Times New Roman" w:hAnsi="Times New Roman" w:cs="Times New Roman"/>
        </w:rPr>
        <w:t>took into account</w:t>
      </w:r>
      <w:proofErr w:type="gramEnd"/>
      <w:r w:rsidRPr="00647665">
        <w:rPr>
          <w:rFonts w:ascii="Times New Roman" w:hAnsi="Times New Roman" w:cs="Times New Roman"/>
        </w:rPr>
        <w:t xml:space="preserve"> puncturing of PDSCH due to LTE CRS. There may potentially be a need for 6G MRSS related demodulation requirements, however more details on the design of SSB, RS and MRSS are required </w:t>
      </w:r>
      <w:proofErr w:type="gramStart"/>
      <w:r w:rsidRPr="00647665">
        <w:rPr>
          <w:rFonts w:ascii="Times New Roman" w:hAnsi="Times New Roman" w:cs="Times New Roman"/>
        </w:rPr>
        <w:t>in order to</w:t>
      </w:r>
      <w:proofErr w:type="gramEnd"/>
      <w:r w:rsidRPr="00647665">
        <w:rPr>
          <w:rFonts w:ascii="Times New Roman" w:hAnsi="Times New Roman" w:cs="Times New Roman"/>
        </w:rPr>
        <w:t xml:space="preserve"> decide on the need for demodulation requirements for MRSS.</w:t>
      </w:r>
    </w:p>
    <w:p w14:paraId="1998AE4E" w14:textId="77777777" w:rsidR="00495115" w:rsidRPr="00647665" w:rsidRDefault="00495115" w:rsidP="00495115">
      <w:pPr>
        <w:pStyle w:val="Proposal"/>
        <w:rPr>
          <w:rFonts w:ascii="Times New Roman" w:hAnsi="Times New Roman" w:cs="Times New Roman"/>
        </w:rPr>
      </w:pPr>
      <w:bookmarkStart w:id="7" w:name="_Toc213416225"/>
      <w:r w:rsidRPr="00647665">
        <w:rPr>
          <w:rFonts w:ascii="Times New Roman" w:hAnsi="Times New Roman" w:cs="Times New Roman"/>
        </w:rPr>
        <w:t>Consider demodulation requirements for MRSS once the RAN1/2 design is clearer.</w:t>
      </w:r>
      <w:bookmarkEnd w:id="7"/>
    </w:p>
    <w:p w14:paraId="5C17B9D0" w14:textId="77777777" w:rsidR="00DF67B5" w:rsidRPr="00647665" w:rsidRDefault="00DF67B5" w:rsidP="00495115">
      <w:pPr>
        <w:pStyle w:val="Proposal"/>
        <w:numPr>
          <w:ilvl w:val="0"/>
          <w:numId w:val="0"/>
        </w:numPr>
        <w:ind w:left="1701" w:hanging="1701"/>
        <w:rPr>
          <w:rFonts w:ascii="Times New Roman" w:hAnsi="Times New Roman" w:cs="Times New Roman"/>
        </w:rPr>
      </w:pPr>
    </w:p>
    <w:p w14:paraId="6393424C" w14:textId="40FCA7F7" w:rsidR="00562324" w:rsidRPr="00647665" w:rsidRDefault="00562324" w:rsidP="00495115">
      <w:pPr>
        <w:pStyle w:val="Heading2"/>
      </w:pPr>
      <w:r w:rsidRPr="00647665">
        <w:t>RRM</w:t>
      </w:r>
    </w:p>
    <w:p w14:paraId="3B853BD2" w14:textId="77777777" w:rsidR="00AE17FD" w:rsidRPr="005A4575" w:rsidRDefault="00AE17FD" w:rsidP="00AE17FD">
      <w:pPr>
        <w:pStyle w:val="Caption"/>
        <w:jc w:val="both"/>
        <w:rPr>
          <w:rFonts w:ascii="Times New Roman" w:eastAsia="DengXian" w:hAnsi="Times New Roman" w:cs="Times New Roman"/>
          <w:szCs w:val="20"/>
        </w:rPr>
      </w:pPr>
      <w:r w:rsidRPr="005A4575">
        <w:rPr>
          <w:rFonts w:ascii="Times New Roman" w:eastAsia="DengXian" w:hAnsi="Times New Roman" w:cs="Times New Roman"/>
          <w:b w:val="0"/>
          <w:szCs w:val="20"/>
          <w:lang w:val="en-GB"/>
        </w:rPr>
        <w:t>To achieve a smooth migration from 5G NR to 6GR, a multi-RAT spectrum sharing (MRSS) should be supported from 6G Day-1. The 6GR can be employed in 5G spectrum dynamically. The dynamic MRSS scheme, allowing the scheduler to assign resources to 5G or 6G users based on the traffic load dynamically.</w:t>
      </w:r>
      <w:r w:rsidRPr="005A4575">
        <w:rPr>
          <w:rFonts w:ascii="Times New Roman" w:hAnsi="Times New Roman" w:cs="Times New Roman"/>
          <w:szCs w:val="20"/>
          <w:lang w:eastAsia="ja-JP"/>
        </w:rPr>
        <w:t xml:space="preserve"> </w:t>
      </w:r>
    </w:p>
    <w:p w14:paraId="0154C208" w14:textId="77777777" w:rsidR="00AE17FD" w:rsidRDefault="00AE17FD" w:rsidP="00AE17FD">
      <w:pPr>
        <w:jc w:val="both"/>
        <w:rPr>
          <w:rFonts w:ascii="Times New Roman" w:eastAsia="DengXian" w:hAnsi="Times New Roman" w:cs="Times New Roman"/>
          <w:szCs w:val="20"/>
        </w:rPr>
      </w:pPr>
      <w:r w:rsidRPr="005A4575">
        <w:rPr>
          <w:rFonts w:ascii="Times New Roman" w:hAnsi="Times New Roman" w:cs="Times New Roman"/>
          <w:szCs w:val="20"/>
          <w:lang w:eastAsia="ja-JP"/>
        </w:rPr>
        <w:t xml:space="preserve">In legacy NR, dynamic sharing with 4G technologies is in general more cumbersome given the relatively large </w:t>
      </w:r>
      <w:proofErr w:type="gramStart"/>
      <w:r w:rsidRPr="005A4575">
        <w:rPr>
          <w:rFonts w:ascii="Times New Roman" w:hAnsi="Times New Roman" w:cs="Times New Roman"/>
          <w:szCs w:val="20"/>
          <w:lang w:eastAsia="ja-JP"/>
        </w:rPr>
        <w:t>amount</w:t>
      </w:r>
      <w:proofErr w:type="gramEnd"/>
      <w:r w:rsidRPr="005A4575">
        <w:rPr>
          <w:rFonts w:ascii="Times New Roman" w:hAnsi="Times New Roman" w:cs="Times New Roman"/>
          <w:szCs w:val="20"/>
          <w:lang w:eastAsia="ja-JP"/>
        </w:rPr>
        <w:t xml:space="preserve"> of always-on signals in 4G. Especially, in that time, RAN4 only focus</w:t>
      </w:r>
      <w:r w:rsidRPr="005A4575">
        <w:rPr>
          <w:rFonts w:ascii="Times New Roman" w:eastAsia="DengXian" w:hAnsi="Times New Roman" w:cs="Times New Roman"/>
          <w:szCs w:val="20"/>
        </w:rPr>
        <w:t>ed</w:t>
      </w:r>
      <w:r w:rsidRPr="005A4575">
        <w:rPr>
          <w:rFonts w:ascii="Times New Roman" w:hAnsi="Times New Roman" w:cs="Times New Roman"/>
          <w:szCs w:val="20"/>
          <w:lang w:eastAsia="ja-JP"/>
        </w:rPr>
        <w:t xml:space="preserve"> on the traditional inter-RAT handover requirement.</w:t>
      </w:r>
      <w:r w:rsidRPr="005A4575">
        <w:rPr>
          <w:rFonts w:ascii="Times New Roman" w:eastAsia="DengXian" w:hAnsi="Times New Roman" w:cs="Times New Roman"/>
          <w:szCs w:val="20"/>
        </w:rPr>
        <w:t xml:space="preserve"> In legacy NR, when UE is staying in a poor NR coverage, NW requires UE to perform inter-RAT EURAN handover to a EUTRAN coverage cell. The inter-RAT measurement is a gap-based measurement, and the interruption requirement of the total handover is too long in Rel-15. In a very late Rel-18, RAN4 first introduced a gapless measurement for DSS scenario.</w:t>
      </w:r>
    </w:p>
    <w:p w14:paraId="2BA45F1C" w14:textId="0BC84543" w:rsidR="00AE17FD" w:rsidRDefault="00AE17FD" w:rsidP="00AE17FD">
      <w:pPr>
        <w:jc w:val="both"/>
        <w:rPr>
          <w:rFonts w:ascii="Times New Roman" w:eastAsia="DengXian" w:hAnsi="Times New Roman" w:cs="Times New Roman"/>
          <w:szCs w:val="20"/>
        </w:rPr>
      </w:pPr>
      <w:r w:rsidRPr="005A4575">
        <w:rPr>
          <w:rFonts w:ascii="Times New Roman" w:eastAsia="DengXian" w:hAnsi="Times New Roman" w:cs="Times New Roman"/>
          <w:szCs w:val="20"/>
        </w:rPr>
        <w:t xml:space="preserve">To allow a dynamic sharing of resources between 5G and 6G in MRSS, </w:t>
      </w:r>
      <w:r w:rsidR="004A3A29">
        <w:rPr>
          <w:rFonts w:ascii="Times New Roman" w:eastAsia="DengXian" w:hAnsi="Times New Roman" w:cs="Times New Roman" w:hint="eastAsia"/>
          <w:szCs w:val="20"/>
          <w:lang w:eastAsia="zh-CN"/>
        </w:rPr>
        <w:t>a</w:t>
      </w:r>
      <w:r w:rsidRPr="005A4575">
        <w:rPr>
          <w:rFonts w:ascii="Times New Roman" w:eastAsia="DengXian" w:hAnsi="Times New Roman" w:cs="Times New Roman"/>
          <w:szCs w:val="20"/>
        </w:rPr>
        <w:t xml:space="preserve"> similar signal and procedure design should be introduced. For example, h</w:t>
      </w:r>
      <w:r w:rsidRPr="005A4575">
        <w:rPr>
          <w:rFonts w:ascii="Times New Roman" w:hAnsi="Times New Roman" w:cs="Times New Roman"/>
          <w:szCs w:val="20"/>
          <w:lang w:eastAsia="ja-JP"/>
        </w:rPr>
        <w:t>iding a 6G</w:t>
      </w:r>
      <w:r w:rsidRPr="005A4575">
        <w:rPr>
          <w:rFonts w:ascii="Times New Roman" w:eastAsia="DengXian" w:hAnsi="Times New Roman" w:cs="Times New Roman"/>
          <w:szCs w:val="20"/>
        </w:rPr>
        <w:t>-</w:t>
      </w:r>
      <w:r w:rsidRPr="005A4575">
        <w:rPr>
          <w:rFonts w:ascii="Times New Roman" w:hAnsi="Times New Roman" w:cs="Times New Roman"/>
          <w:szCs w:val="20"/>
          <w:lang w:eastAsia="ja-JP"/>
        </w:rPr>
        <w:t xml:space="preserve">SSB can use the reserved resource mechanism defined in 5G as part of the forward-compatibility design. </w:t>
      </w:r>
      <w:r w:rsidRPr="005A4575">
        <w:rPr>
          <w:rFonts w:ascii="Times New Roman" w:eastAsia="DengXian" w:hAnsi="Times New Roman" w:cs="Times New Roman"/>
          <w:szCs w:val="20"/>
        </w:rPr>
        <w:t xml:space="preserve">In other words, UE can seamless complete the 5G and 6GR sync and mobility procedures within the same </w:t>
      </w:r>
      <w:proofErr w:type="gramStart"/>
      <w:r w:rsidRPr="005A4575">
        <w:rPr>
          <w:rFonts w:ascii="Times New Roman" w:eastAsia="DengXian" w:hAnsi="Times New Roman" w:cs="Times New Roman"/>
          <w:szCs w:val="20"/>
        </w:rPr>
        <w:t>time period</w:t>
      </w:r>
      <w:proofErr w:type="gramEnd"/>
      <w:r w:rsidRPr="005A4575">
        <w:rPr>
          <w:rFonts w:ascii="Times New Roman" w:eastAsia="DengXian" w:hAnsi="Times New Roman" w:cs="Times New Roman"/>
          <w:szCs w:val="20"/>
        </w:rPr>
        <w:t xml:space="preserve">. </w:t>
      </w:r>
    </w:p>
    <w:p w14:paraId="5BE18379" w14:textId="77777777" w:rsidR="00AE17FD" w:rsidRDefault="00AE17FD" w:rsidP="00AE17FD">
      <w:pPr>
        <w:pStyle w:val="Caption"/>
        <w:jc w:val="both"/>
        <w:rPr>
          <w:rFonts w:ascii="Times New Roman" w:hAnsi="Times New Roman" w:cs="Times New Roman"/>
          <w:lang w:eastAsia="zh-CN"/>
        </w:rPr>
      </w:pPr>
      <w:r w:rsidRPr="005A4575">
        <w:rPr>
          <w:rFonts w:ascii="Times New Roman" w:hAnsi="Times New Roman" w:cs="Times New Roman"/>
          <w:noProof/>
        </w:rPr>
        <w:drawing>
          <wp:inline distT="0" distB="0" distL="0" distR="0" wp14:anchorId="757D972D" wp14:editId="6E1D962D">
            <wp:extent cx="6120765" cy="1932305"/>
            <wp:effectExtent l="0" t="0" r="0" b="0"/>
            <wp:docPr id="15802360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36095"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pic:spPr>
                </pic:pic>
              </a:graphicData>
            </a:graphic>
          </wp:inline>
        </w:drawing>
      </w:r>
    </w:p>
    <w:p w14:paraId="2D7F035E" w14:textId="77777777" w:rsidR="00F609D8" w:rsidRPr="00F609D8" w:rsidRDefault="00F609D8" w:rsidP="00F609D8">
      <w:pPr>
        <w:rPr>
          <w:lang w:eastAsia="zh-CN"/>
        </w:rPr>
      </w:pPr>
    </w:p>
    <w:p w14:paraId="174FFEE6" w14:textId="506ECDD5" w:rsidR="00C02228" w:rsidRDefault="00C02228" w:rsidP="00C02228">
      <w:pPr>
        <w:jc w:val="both"/>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In last meeting, RAN4 made the following way forward. </w:t>
      </w:r>
      <w:r w:rsidRPr="005A4575">
        <w:rPr>
          <w:rFonts w:ascii="Times New Roman" w:eastAsia="DengXian" w:hAnsi="Times New Roman" w:cs="Times New Roman"/>
          <w:szCs w:val="20"/>
        </w:rPr>
        <w:t xml:space="preserve">Different with legacy inter-RAT handover, a </w:t>
      </w:r>
      <w:r>
        <w:rPr>
          <w:rFonts w:ascii="Times New Roman" w:eastAsia="DengXian" w:hAnsi="Times New Roman" w:cs="Times New Roman" w:hint="eastAsia"/>
          <w:szCs w:val="20"/>
          <w:lang w:eastAsia="zh-CN"/>
        </w:rPr>
        <w:t xml:space="preserve">possible </w:t>
      </w:r>
      <w:r w:rsidRPr="005A4575">
        <w:rPr>
          <w:rFonts w:ascii="Times New Roman" w:eastAsia="DengXian" w:hAnsi="Times New Roman" w:cs="Times New Roman"/>
          <w:szCs w:val="20"/>
        </w:rPr>
        <w:t xml:space="preserve">new type of MRSS-based handover </w:t>
      </w:r>
      <w:r>
        <w:rPr>
          <w:rFonts w:ascii="Times New Roman" w:eastAsia="DengXian" w:hAnsi="Times New Roman" w:cs="Times New Roman" w:hint="eastAsia"/>
          <w:szCs w:val="20"/>
          <w:lang w:eastAsia="zh-CN"/>
        </w:rPr>
        <w:t xml:space="preserve">or carrier switching </w:t>
      </w:r>
      <w:r w:rsidRPr="005A4575">
        <w:rPr>
          <w:rFonts w:ascii="Times New Roman" w:eastAsia="DengXian" w:hAnsi="Times New Roman" w:cs="Times New Roman"/>
          <w:szCs w:val="20"/>
        </w:rPr>
        <w:t>and measurement procedure should be investigated in RAN4. For example, the 5G or 6G resources in a cell may be dynamically assigned to the UE according to different traffic demands. The related NR measurement in a MRSS cell may be a gapless measurement and the MRSS-based handover interruption should be also minimized compared with a traditional inter-RAT handover. To avoid introducing the MRSS related mobility and measurement requirement in a late stage, RAN4 shall study the MRSS-based handover and measurement requirement in Day-1.</w:t>
      </w:r>
    </w:p>
    <w:tbl>
      <w:tblPr>
        <w:tblStyle w:val="TableGrid"/>
        <w:tblW w:w="0" w:type="auto"/>
        <w:tblLook w:val="04A0" w:firstRow="1" w:lastRow="0" w:firstColumn="1" w:lastColumn="0" w:noHBand="0" w:noVBand="1"/>
      </w:tblPr>
      <w:tblGrid>
        <w:gridCol w:w="9629"/>
      </w:tblGrid>
      <w:tr w:rsidR="00C02228" w14:paraId="1CA2A732" w14:textId="77777777">
        <w:tc>
          <w:tcPr>
            <w:tcW w:w="9639" w:type="dxa"/>
            <w:tcBorders>
              <w:top w:val="single" w:sz="4" w:space="0" w:color="auto"/>
              <w:left w:val="single" w:sz="4" w:space="0" w:color="auto"/>
              <w:bottom w:val="single" w:sz="4" w:space="0" w:color="auto"/>
              <w:right w:val="single" w:sz="4" w:space="0" w:color="auto"/>
            </w:tcBorders>
          </w:tcPr>
          <w:p w14:paraId="72F282EF"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lastRenderedPageBreak/>
              <w:t xml:space="preserve">Issue 1-3-1: Inter-RAT handover interruption </w:t>
            </w:r>
          </w:p>
          <w:p w14:paraId="5C9612AB" w14:textId="77777777" w:rsidR="00C02228" w:rsidRPr="00337A61" w:rsidRDefault="00C02228">
            <w:pPr>
              <w:pStyle w:val="ListParagraph"/>
              <w:numPr>
                <w:ilvl w:val="0"/>
                <w:numId w:val="3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1B117117" w14:textId="23AAD8C8" w:rsidR="00C02228" w:rsidRPr="00F609D8" w:rsidRDefault="00C02228" w:rsidP="00F609D8">
            <w:pPr>
              <w:pStyle w:val="ListParagraph"/>
              <w:numPr>
                <w:ilvl w:val="1"/>
                <w:numId w:val="3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minimize handover interruption time for inter-RAT handover between NR and 6GR.</w:t>
            </w:r>
          </w:p>
          <w:p w14:paraId="072C4950" w14:textId="77777777" w:rsidR="00C02228" w:rsidRPr="00337A61" w:rsidRDefault="00C02228">
            <w:pPr>
              <w:pStyle w:val="ListParagraph"/>
              <w:numPr>
                <w:ilvl w:val="0"/>
                <w:numId w:val="3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697ECE4F" w14:textId="06AA29D4" w:rsidR="00C02228" w:rsidRPr="00F609D8" w:rsidRDefault="00C02228" w:rsidP="00F609D8">
            <w:pPr>
              <w:pStyle w:val="ListParagraph"/>
              <w:numPr>
                <w:ilvl w:val="1"/>
                <w:numId w:val="36"/>
              </w:numPr>
              <w:spacing w:line="240" w:lineRule="auto"/>
              <w:rPr>
                <w:rFonts w:ascii="Times New Roman" w:hAnsi="Times New Roman" w:cs="Times New Roman"/>
                <w:iCs/>
                <w:sz w:val="20"/>
                <w:szCs w:val="20"/>
              </w:rPr>
            </w:pPr>
            <w:r w:rsidRPr="00337A61">
              <w:rPr>
                <w:rFonts w:ascii="Times New Roman" w:eastAsia="SimSun" w:hAnsi="Times New Roman" w:cs="Times New Roman"/>
                <w:iCs/>
                <w:sz w:val="20"/>
                <w:szCs w:val="20"/>
              </w:rPr>
              <w:t xml:space="preserve">Discuss whether and how to </w:t>
            </w:r>
            <w:r w:rsidRPr="00337A61">
              <w:rPr>
                <w:rFonts w:ascii="Times New Roman" w:hAnsi="Times New Roman" w:cs="Times New Roman"/>
                <w:bCs/>
                <w:sz w:val="20"/>
                <w:szCs w:val="20"/>
              </w:rPr>
              <w:t>minimize handover interruption time for inter-RAT handover between NR and 6GR</w:t>
            </w:r>
          </w:p>
          <w:p w14:paraId="40BD9E97"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1-3-2: Inter-RAT measurement </w:t>
            </w:r>
          </w:p>
          <w:p w14:paraId="4579E44B" w14:textId="77777777" w:rsidR="00C02228" w:rsidRPr="00337A61" w:rsidRDefault="00C02228">
            <w:pPr>
              <w:pStyle w:val="ListParagraph"/>
              <w:numPr>
                <w:ilvl w:val="0"/>
                <w:numId w:val="3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7037D820" w14:textId="77777777" w:rsidR="00C02228" w:rsidRPr="00337A61" w:rsidRDefault="00C02228">
            <w:pPr>
              <w:pStyle w:val="ListParagraph"/>
              <w:numPr>
                <w:ilvl w:val="1"/>
                <w:numId w:val="3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support inter-RAT measurements without gaps, including inter-RAT NR measurement without gap and inter-RAT 6GR measurement without gap, from 6G day-1.</w:t>
            </w:r>
          </w:p>
          <w:p w14:paraId="296B3D63" w14:textId="77777777" w:rsidR="00C02228" w:rsidRPr="00337A61" w:rsidRDefault="00C02228">
            <w:pPr>
              <w:pStyle w:val="ListParagraph"/>
              <w:numPr>
                <w:ilvl w:val="1"/>
                <w:numId w:val="3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Option 2 (Xiaomi): RAN4 shall study potential inter-RAT RRM measurement impact including w/o and with gap under MRSS scenario.</w:t>
            </w:r>
          </w:p>
          <w:p w14:paraId="121EB8E3" w14:textId="77777777" w:rsidR="00C02228" w:rsidRPr="00337A61" w:rsidRDefault="00C02228">
            <w:pPr>
              <w:pStyle w:val="ListParagraph"/>
              <w:numPr>
                <w:ilvl w:val="0"/>
                <w:numId w:val="3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3FA79F9A" w14:textId="77777777" w:rsidR="00C02228" w:rsidRDefault="00C02228">
            <w:pPr>
              <w:pStyle w:val="ListParagraph"/>
              <w:numPr>
                <w:ilvl w:val="1"/>
                <w:numId w:val="36"/>
              </w:numPr>
              <w:spacing w:line="240" w:lineRule="auto"/>
              <w:rPr>
                <w:rFonts w:ascii="Times New Roman" w:eastAsia="DengXian" w:hAnsi="Times New Roman" w:cs="Times New Roman"/>
                <w:szCs w:val="20"/>
                <w:lang w:eastAsia="zh-CN"/>
              </w:rPr>
            </w:pPr>
            <w:r w:rsidRPr="00337A61">
              <w:rPr>
                <w:rFonts w:ascii="Times New Roman" w:eastAsia="SimSun" w:hAnsi="Times New Roman" w:cs="Times New Roman"/>
                <w:iCs/>
                <w:sz w:val="20"/>
                <w:szCs w:val="20"/>
              </w:rPr>
              <w:t>Further discuss</w:t>
            </w:r>
          </w:p>
        </w:tc>
      </w:tr>
    </w:tbl>
    <w:p w14:paraId="2E997045" w14:textId="77777777" w:rsidR="00C02228" w:rsidRPr="00337A61" w:rsidRDefault="00C02228" w:rsidP="0053541D">
      <w:pPr>
        <w:jc w:val="both"/>
        <w:rPr>
          <w:rFonts w:ascii="Times New Roman" w:eastAsiaTheme="minorEastAsia" w:hAnsi="Times New Roman" w:cs="Times New Roman"/>
          <w:lang w:eastAsia="zh-CN"/>
        </w:rPr>
      </w:pPr>
    </w:p>
    <w:p w14:paraId="7AB97F30" w14:textId="0C6C2FF8" w:rsidR="0053541D" w:rsidRPr="00A55AF5" w:rsidRDefault="00E37B9C" w:rsidP="00096452">
      <w:pPr>
        <w:pStyle w:val="Proposal"/>
        <w:numPr>
          <w:ilvl w:val="0"/>
          <w:numId w:val="24"/>
        </w:numPr>
        <w:rPr>
          <w:rFonts w:ascii="Times New Roman" w:hAnsi="Times New Roman" w:cs="Times New Roman"/>
        </w:rPr>
      </w:pPr>
      <w:bookmarkStart w:id="8" w:name="_Ref209207833"/>
      <w:bookmarkStart w:id="9" w:name="_Toc213416226"/>
      <w:r w:rsidRPr="00647665">
        <w:rPr>
          <w:rFonts w:ascii="Times New Roman" w:hAnsi="Times New Roman" w:cs="Times New Roman"/>
        </w:rPr>
        <w:t xml:space="preserve">RAN4 should study </w:t>
      </w:r>
      <w:r w:rsidR="00C02228">
        <w:rPr>
          <w:rFonts w:ascii="Times New Roman" w:eastAsiaTheme="minorEastAsia" w:hAnsi="Times New Roman" w:cs="Times New Roman" w:hint="eastAsia"/>
        </w:rPr>
        <w:t>inter-RAT</w:t>
      </w:r>
      <w:r w:rsidRPr="00647665">
        <w:rPr>
          <w:rFonts w:ascii="Times New Roman" w:hAnsi="Times New Roman" w:cs="Times New Roman"/>
        </w:rPr>
        <w:t xml:space="preserve"> handover </w:t>
      </w:r>
      <w:r w:rsidR="00C02228">
        <w:rPr>
          <w:rFonts w:ascii="Times New Roman" w:eastAsiaTheme="minorEastAsia" w:hAnsi="Times New Roman" w:cs="Times New Roman" w:hint="eastAsia"/>
        </w:rPr>
        <w:t>scenario</w:t>
      </w:r>
      <w:r w:rsidRPr="00647665">
        <w:rPr>
          <w:rFonts w:ascii="Times New Roman" w:hAnsi="Times New Roman" w:cs="Times New Roman"/>
        </w:rPr>
        <w:t>s</w:t>
      </w:r>
      <w:r w:rsidR="005B5D46">
        <w:rPr>
          <w:rFonts w:ascii="Times New Roman" w:eastAsiaTheme="minorEastAsia" w:hAnsi="Times New Roman" w:cs="Times New Roman" w:hint="eastAsia"/>
        </w:rPr>
        <w:t xml:space="preserve"> with MRSS </w:t>
      </w:r>
      <w:bookmarkEnd w:id="8"/>
      <w:r w:rsidR="00B81104">
        <w:rPr>
          <w:rFonts w:ascii="Times New Roman" w:eastAsiaTheme="minorEastAsia" w:hAnsi="Times New Roman" w:cs="Times New Roman"/>
        </w:rPr>
        <w:t>deployment.</w:t>
      </w:r>
      <w:bookmarkEnd w:id="9"/>
    </w:p>
    <w:p w14:paraId="32F76C1D" w14:textId="03654047" w:rsidR="00E37B9C" w:rsidRPr="002C3FBC" w:rsidRDefault="00C02228" w:rsidP="002C3FBC">
      <w:pPr>
        <w:pStyle w:val="Proposal"/>
        <w:numPr>
          <w:ilvl w:val="0"/>
          <w:numId w:val="24"/>
        </w:numPr>
        <w:rPr>
          <w:rFonts w:ascii="Times New Roman" w:hAnsi="Times New Roman" w:cs="Times New Roman"/>
        </w:rPr>
      </w:pPr>
      <w:bookmarkStart w:id="10" w:name="_Toc213416227"/>
      <w:r w:rsidRPr="00647665">
        <w:rPr>
          <w:rFonts w:ascii="Times New Roman" w:hAnsi="Times New Roman" w:cs="Times New Roman"/>
        </w:rPr>
        <w:t xml:space="preserve">RAN4 should study </w:t>
      </w:r>
      <w:r w:rsidR="005B5D46" w:rsidRPr="00337A61">
        <w:rPr>
          <w:rFonts w:ascii="Times New Roman" w:hAnsi="Times New Roman" w:cs="Times New Roman"/>
        </w:rPr>
        <w:t>inter-RAT measurements without gaps</w:t>
      </w:r>
      <w:r w:rsidR="005B5D46" w:rsidRPr="00647665">
        <w:rPr>
          <w:rFonts w:ascii="Times New Roman" w:hAnsi="Times New Roman" w:cs="Times New Roman"/>
        </w:rPr>
        <w:t xml:space="preserve"> </w:t>
      </w:r>
      <w:r w:rsidR="005B5D46">
        <w:rPr>
          <w:rFonts w:ascii="Times New Roman" w:eastAsiaTheme="minorEastAsia" w:hAnsi="Times New Roman" w:cs="Times New Roman" w:hint="eastAsia"/>
        </w:rPr>
        <w:t xml:space="preserve">in different scenarios with </w:t>
      </w:r>
      <w:r w:rsidRPr="00647665">
        <w:rPr>
          <w:rFonts w:ascii="Times New Roman" w:hAnsi="Times New Roman" w:cs="Times New Roman"/>
        </w:rPr>
        <w:t xml:space="preserve">MRSS </w:t>
      </w:r>
      <w:r w:rsidR="005B5D46">
        <w:rPr>
          <w:rFonts w:ascii="Times New Roman" w:eastAsiaTheme="minorEastAsia" w:hAnsi="Times New Roman" w:cs="Times New Roman" w:hint="eastAsia"/>
        </w:rPr>
        <w:t>deployment.</w:t>
      </w:r>
      <w:bookmarkEnd w:id="10"/>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59820B8A" w14:textId="77777777" w:rsidR="00501385"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13416038" w:history="1">
        <w:r w:rsidR="00501385" w:rsidRPr="003F3C81">
          <w:rPr>
            <w:rStyle w:val="Hyperlink"/>
            <w:rFonts w:ascii="Times New Roman" w:eastAsia="DengXian" w:hAnsi="Times New Roman" w:cs="Times New Roman"/>
            <w:noProof/>
            <w:lang w:eastAsia="ko-KR"/>
          </w:rPr>
          <w:t>Observation 1</w:t>
        </w:r>
        <w:r w:rsidR="00501385">
          <w:rPr>
            <w:rFonts w:asciiTheme="minorHAnsi" w:eastAsiaTheme="minorEastAsia" w:hAnsiTheme="minorHAnsi"/>
            <w:b w:val="0"/>
            <w:noProof/>
            <w:kern w:val="2"/>
            <w:sz w:val="24"/>
            <w:szCs w:val="24"/>
            <w14:ligatures w14:val="standardContextual"/>
          </w:rPr>
          <w:tab/>
        </w:r>
        <w:r w:rsidR="00501385" w:rsidRPr="003F3C81">
          <w:rPr>
            <w:rStyle w:val="Hyperlink"/>
            <w:rFonts w:ascii="Times New Roman" w:hAnsi="Times New Roman" w:cs="Times New Roman"/>
            <w:noProof/>
          </w:rPr>
          <w:t>A single sub-carrier spacing configuration per operating band or frequency range would simplify specification of the channel arrangement, channel/carrier spacing, spectrum utilization and guard bands for 6GR and specification of MRSS.</w:t>
        </w:r>
      </w:hyperlink>
    </w:p>
    <w:p w14:paraId="6D019D99" w14:textId="77777777" w:rsidR="00501385" w:rsidRDefault="00501385">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039" w:history="1">
        <w:r w:rsidRPr="003F3C81">
          <w:rPr>
            <w:rStyle w:val="Hyperlink"/>
            <w:rFonts w:ascii="Times New Roman" w:eastAsia="DengXian" w:hAnsi="Times New Roman" w:cs="Times New Roman"/>
            <w:noProof/>
            <w:lang w:eastAsia="ko-KR"/>
          </w:rPr>
          <w:t>Observation 2</w:t>
        </w:r>
        <w:r>
          <w:rPr>
            <w:rFonts w:asciiTheme="minorHAnsi" w:eastAsiaTheme="minorEastAsia" w:hAnsiTheme="minorHAnsi"/>
            <w:b w:val="0"/>
            <w:noProof/>
            <w:kern w:val="2"/>
            <w:sz w:val="24"/>
            <w:szCs w:val="24"/>
            <w14:ligatures w14:val="standardContextual"/>
          </w:rPr>
          <w:tab/>
        </w:r>
        <w:r w:rsidRPr="003F3C81">
          <w:rPr>
            <w:rStyle w:val="Hyperlink"/>
            <w:rFonts w:ascii="Times New Roman" w:hAnsi="Times New Roman" w:cs="Times New Roman"/>
            <w:noProof/>
            <w:lang w:val="en-GB"/>
          </w:rPr>
          <w:t>The existing NR synchronisation raster does not allow location of an NR carrier at every possible 10 kHz raster entry of the enhanced channel raster.</w:t>
        </w:r>
      </w:hyperlink>
    </w:p>
    <w:p w14:paraId="6225A1B8" w14:textId="320535DF"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04EE3A07" w14:textId="77777777" w:rsidR="002C3FBC"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13416220" w:history="1">
        <w:r w:rsidR="002C3FBC" w:rsidRPr="00DA6BFF">
          <w:rPr>
            <w:rStyle w:val="Hyperlink"/>
            <w:rFonts w:ascii="Times New Roman" w:eastAsia="MS Mincho" w:hAnsi="Times New Roman" w:cs="Times New Roman"/>
            <w:noProof/>
            <w:lang w:val="en-GB"/>
          </w:rPr>
          <w:t>Proposal 1</w:t>
        </w:r>
        <w:r w:rsidR="002C3FBC">
          <w:rPr>
            <w:rFonts w:asciiTheme="minorHAnsi" w:eastAsiaTheme="minorEastAsia" w:hAnsiTheme="minorHAnsi"/>
            <w:b w:val="0"/>
            <w:noProof/>
            <w:kern w:val="2"/>
            <w:sz w:val="24"/>
            <w:szCs w:val="24"/>
            <w14:ligatures w14:val="standardContextual"/>
          </w:rPr>
          <w:tab/>
        </w:r>
        <w:r w:rsidR="002C3FBC" w:rsidRPr="00DA6BFF">
          <w:rPr>
            <w:rStyle w:val="Hyperlink"/>
            <w:rFonts w:ascii="Times New Roman" w:eastAsia="MS Mincho" w:hAnsi="Times New Roman" w:cs="Times New Roman"/>
            <w:noProof/>
          </w:rPr>
          <w:t>It is proposed to study 6G-5G MRSS in FR2-1 in RAN4.</w:t>
        </w:r>
      </w:hyperlink>
    </w:p>
    <w:p w14:paraId="4234D637"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1" w:history="1">
        <w:r w:rsidRPr="00DA6BFF">
          <w:rPr>
            <w:rStyle w:val="Hyperlink"/>
            <w:rFonts w:ascii="Times New Roman" w:eastAsia="MS Mincho" w:hAnsi="Times New Roman" w:cs="Times New Roman"/>
            <w:noProof/>
            <w:lang w:val="en-GB"/>
          </w:rPr>
          <w:t>Proposal 2</w:t>
        </w:r>
        <w:r>
          <w:rPr>
            <w:rFonts w:asciiTheme="minorHAnsi" w:eastAsiaTheme="minorEastAsia" w:hAnsiTheme="minorHAnsi"/>
            <w:b w:val="0"/>
            <w:noProof/>
            <w:kern w:val="2"/>
            <w:sz w:val="24"/>
            <w:szCs w:val="24"/>
            <w14:ligatures w14:val="standardContextual"/>
          </w:rPr>
          <w:tab/>
        </w:r>
        <w:r w:rsidRPr="00DA6BFF">
          <w:rPr>
            <w:rStyle w:val="Hyperlink"/>
            <w:rFonts w:ascii="Times New Roman" w:eastAsia="MS Mincho" w:hAnsi="Times New Roman" w:cs="Times New Roman"/>
            <w:noProof/>
          </w:rPr>
          <w:t>It is proposed not to consider MRSS with NTN and TN in the 6G study at this stage.</w:t>
        </w:r>
      </w:hyperlink>
    </w:p>
    <w:p w14:paraId="000AD440"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2" w:history="1">
        <w:r w:rsidRPr="00DA6BFF">
          <w:rPr>
            <w:rStyle w:val="Hyperlink"/>
            <w:rFonts w:ascii="Times New Roman" w:eastAsia="MS Mincho" w:hAnsi="Times New Roman" w:cs="Times New Roman"/>
            <w:noProof/>
            <w:lang w:val="en-GB"/>
          </w:rPr>
          <w:t>Proposal 3</w:t>
        </w:r>
        <w:r>
          <w:rPr>
            <w:rFonts w:asciiTheme="minorHAnsi" w:eastAsiaTheme="minorEastAsia" w:hAnsiTheme="minorHAnsi"/>
            <w:b w:val="0"/>
            <w:noProof/>
            <w:kern w:val="2"/>
            <w:sz w:val="24"/>
            <w:szCs w:val="24"/>
            <w14:ligatures w14:val="standardContextual"/>
          </w:rPr>
          <w:tab/>
        </w:r>
        <w:r w:rsidRPr="00DA6BFF">
          <w:rPr>
            <w:rStyle w:val="Hyperlink"/>
            <w:rFonts w:ascii="Times New Roman" w:hAnsi="Times New Roman" w:cs="Times New Roman"/>
            <w:noProof/>
            <w:lang w:val="en-GB"/>
          </w:rPr>
          <w:t>Given a synchronisation raster, consider a channel raster that allows 6GR compatibility with adjacent legacy channels on the 100 kHz raster, while taking into account the MRSS considerations.</w:t>
        </w:r>
      </w:hyperlink>
    </w:p>
    <w:p w14:paraId="3A7D4DAD"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3" w:history="1">
        <w:r w:rsidRPr="00DA6BFF">
          <w:rPr>
            <w:rStyle w:val="Hyperlink"/>
            <w:rFonts w:ascii="Times New Roman" w:eastAsia="MS Mincho" w:hAnsi="Times New Roman" w:cs="Times New Roman"/>
            <w:noProof/>
            <w:lang w:val="en-GB"/>
          </w:rPr>
          <w:t>Proposal 4</w:t>
        </w:r>
        <w:r>
          <w:rPr>
            <w:rFonts w:asciiTheme="minorHAnsi" w:eastAsiaTheme="minorEastAsia" w:hAnsiTheme="minorHAnsi"/>
            <w:b w:val="0"/>
            <w:noProof/>
            <w:kern w:val="2"/>
            <w:sz w:val="24"/>
            <w:szCs w:val="24"/>
            <w14:ligatures w14:val="standardContextual"/>
          </w:rPr>
          <w:tab/>
        </w:r>
        <w:r w:rsidRPr="00DA6BFF">
          <w:rPr>
            <w:rStyle w:val="Hyperlink"/>
            <w:rFonts w:ascii="Times New Roman" w:hAnsi="Times New Roman" w:cs="Times New Roman"/>
            <w:noProof/>
            <w:lang w:val="en-GB"/>
          </w:rPr>
          <w:t>For spectrum sharing (MRSS), the channel raster for 6GR is designed to enable subcarrier alignment between a 6GR channel and an NR channel.</w:t>
        </w:r>
      </w:hyperlink>
    </w:p>
    <w:p w14:paraId="7419C90D"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4" w:history="1">
        <w:r w:rsidRPr="00DA6BFF">
          <w:rPr>
            <w:rStyle w:val="Hyperlink"/>
            <w:rFonts w:ascii="Times New Roman" w:hAnsi="Times New Roman" w:cs="Times New Roman"/>
            <w:noProof/>
          </w:rPr>
          <w:t>Proposal 1</w:t>
        </w:r>
        <w:r>
          <w:rPr>
            <w:rFonts w:asciiTheme="minorHAnsi" w:eastAsiaTheme="minorEastAsia" w:hAnsiTheme="minorHAnsi"/>
            <w:b w:val="0"/>
            <w:noProof/>
            <w:kern w:val="2"/>
            <w:sz w:val="24"/>
            <w:szCs w:val="24"/>
            <w14:ligatures w14:val="standardContextual"/>
          </w:rPr>
          <w:tab/>
        </w:r>
        <w:r w:rsidRPr="00DA6BFF">
          <w:rPr>
            <w:rStyle w:val="Hyperlink"/>
            <w:rFonts w:ascii="Times New Roman" w:hAnsi="Times New Roman" w:cs="Times New Roman"/>
            <w:noProof/>
          </w:rPr>
          <w:t>When designing BS RF requirements, take into account that compatibility between 6GR and legacy requirements is needed to facilitate multi-standard BS that can handle both 6GR and legacy RATs.</w:t>
        </w:r>
      </w:hyperlink>
    </w:p>
    <w:p w14:paraId="1C42F215"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5" w:history="1">
        <w:r w:rsidRPr="00DA6BFF">
          <w:rPr>
            <w:rStyle w:val="Hyperlink"/>
            <w:rFonts w:ascii="Times New Roman" w:hAnsi="Times New Roman" w:cs="Times New Roman"/>
            <w:noProof/>
          </w:rPr>
          <w:t>Proposal 2</w:t>
        </w:r>
        <w:r>
          <w:rPr>
            <w:rFonts w:asciiTheme="minorHAnsi" w:eastAsiaTheme="minorEastAsia" w:hAnsiTheme="minorHAnsi"/>
            <w:b w:val="0"/>
            <w:noProof/>
            <w:kern w:val="2"/>
            <w:sz w:val="24"/>
            <w:szCs w:val="24"/>
            <w14:ligatures w14:val="standardContextual"/>
          </w:rPr>
          <w:tab/>
        </w:r>
        <w:r w:rsidRPr="00DA6BFF">
          <w:rPr>
            <w:rStyle w:val="Hyperlink"/>
            <w:rFonts w:ascii="Times New Roman" w:hAnsi="Times New Roman" w:cs="Times New Roman"/>
            <w:noProof/>
          </w:rPr>
          <w:t>Consider demodulation requirements for MRSS once the RAN1/2 design is clearer.</w:t>
        </w:r>
      </w:hyperlink>
    </w:p>
    <w:p w14:paraId="4F4DDAEE"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6" w:history="1">
        <w:r w:rsidRPr="00DA6BFF">
          <w:rPr>
            <w:rStyle w:val="Hyperlink"/>
            <w:rFonts w:ascii="Times New Roman" w:hAnsi="Times New Roman" w:cs="Times New Roman"/>
            <w:noProof/>
            <w:lang w:val="en-GB"/>
          </w:rPr>
          <w:t>Proposal 5</w:t>
        </w:r>
        <w:r>
          <w:rPr>
            <w:rFonts w:asciiTheme="minorHAnsi" w:eastAsiaTheme="minorEastAsia" w:hAnsiTheme="minorHAnsi"/>
            <w:b w:val="0"/>
            <w:noProof/>
            <w:kern w:val="2"/>
            <w:sz w:val="24"/>
            <w:szCs w:val="24"/>
            <w14:ligatures w14:val="standardContextual"/>
          </w:rPr>
          <w:tab/>
        </w:r>
        <w:r w:rsidRPr="00DA6BFF">
          <w:rPr>
            <w:rStyle w:val="Hyperlink"/>
            <w:rFonts w:ascii="Times New Roman" w:hAnsi="Times New Roman" w:cs="Times New Roman"/>
            <w:noProof/>
          </w:rPr>
          <w:t>RAN4 should study inter-RAT handover scenarios with MRSS deployment.</w:t>
        </w:r>
      </w:hyperlink>
    </w:p>
    <w:p w14:paraId="78D4CB5A" w14:textId="77777777" w:rsidR="002C3FBC" w:rsidRDefault="002C3FB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16227" w:history="1">
        <w:r w:rsidRPr="00DA6BFF">
          <w:rPr>
            <w:rStyle w:val="Hyperlink"/>
            <w:rFonts w:ascii="Times New Roman" w:hAnsi="Times New Roman" w:cs="Times New Roman"/>
            <w:noProof/>
            <w:lang w:val="en-GB"/>
          </w:rPr>
          <w:t>Proposal 6</w:t>
        </w:r>
        <w:r>
          <w:rPr>
            <w:rFonts w:asciiTheme="minorHAnsi" w:eastAsiaTheme="minorEastAsia" w:hAnsiTheme="minorHAnsi"/>
            <w:b w:val="0"/>
            <w:noProof/>
            <w:kern w:val="2"/>
            <w:sz w:val="24"/>
            <w:szCs w:val="24"/>
            <w14:ligatures w14:val="standardContextual"/>
          </w:rPr>
          <w:tab/>
        </w:r>
        <w:r w:rsidRPr="00DA6BFF">
          <w:rPr>
            <w:rStyle w:val="Hyperlink"/>
            <w:rFonts w:ascii="Times New Roman" w:hAnsi="Times New Roman" w:cs="Times New Roman"/>
            <w:noProof/>
          </w:rPr>
          <w:t>RAN4 should study inter-RAT measurements without gaps in different scenarios with MRSS deployment.</w:t>
        </w:r>
      </w:hyperlink>
    </w:p>
    <w:p w14:paraId="6584278B" w14:textId="5E5F9133"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t>References</w:t>
      </w:r>
    </w:p>
    <w:p w14:paraId="43B09DEF" w14:textId="0B5A8A43" w:rsidR="001A3B61" w:rsidRPr="00B81104" w:rsidRDefault="00ED6676" w:rsidP="00B81104">
      <w:pPr>
        <w:pStyle w:val="ListParagraph"/>
        <w:numPr>
          <w:ilvl w:val="0"/>
          <w:numId w:val="26"/>
        </w:numPr>
        <w:overflowPunct w:val="0"/>
        <w:autoSpaceDE w:val="0"/>
        <w:autoSpaceDN w:val="0"/>
        <w:adjustRightInd w:val="0"/>
        <w:spacing w:line="240" w:lineRule="auto"/>
        <w:jc w:val="both"/>
        <w:textAlignment w:val="baseline"/>
        <w:rPr>
          <w:rFonts w:ascii="Times New Roman" w:hAnsi="Times New Roman" w:cs="Times New Roman"/>
          <w:iCs/>
        </w:rPr>
      </w:pPr>
      <w:bookmarkStart w:id="11"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-25</w:t>
      </w:r>
      <w:r w:rsidR="00BA043A" w:rsidRPr="00647665">
        <w:rPr>
          <w:rFonts w:ascii="Times New Roman" w:hAnsi="Times New Roman" w:cs="Times New Roman"/>
        </w:rPr>
        <w:t>14646</w:t>
      </w:r>
      <w:r w:rsidRPr="00647665">
        <w:rPr>
          <w:rFonts w:ascii="Times New Roman" w:hAnsi="Times New Roman" w:cs="Times New Roman"/>
        </w:rPr>
        <w:t xml:space="preserve">, </w:t>
      </w:r>
      <w:r w:rsidR="00E834EF" w:rsidRPr="00647665">
        <w:rPr>
          <w:rFonts w:ascii="Times New Roman" w:hAnsi="Times New Roman" w:cs="Times New Roman"/>
          <w:lang w:val="en-US"/>
        </w:rPr>
        <w:t>WF for [116bis][108] 6G spectrum sharing</w:t>
      </w:r>
      <w:r w:rsidRPr="00647665">
        <w:rPr>
          <w:rFonts w:ascii="Times New Roman" w:hAnsi="Times New Roman" w:cs="Times New Roman"/>
        </w:rPr>
        <w:t>, Moderator (</w:t>
      </w:r>
      <w:r w:rsidR="00E834EF" w:rsidRPr="00647665">
        <w:rPr>
          <w:rFonts w:ascii="Times New Roman" w:hAnsi="Times New Roman" w:cs="Times New Roman"/>
        </w:rPr>
        <w:t>CMCC</w:t>
      </w:r>
      <w:r w:rsidRPr="00647665">
        <w:rPr>
          <w:rFonts w:ascii="Times New Roman" w:hAnsi="Times New Roman" w:cs="Times New Roman"/>
        </w:rPr>
        <w:t>).</w:t>
      </w:r>
      <w:bookmarkEnd w:id="11"/>
    </w:p>
    <w:sectPr w:rsidR="001A3B61" w:rsidRPr="00B811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E7721" w14:textId="77777777" w:rsidR="00660753" w:rsidRDefault="00660753">
      <w:r>
        <w:separator/>
      </w:r>
    </w:p>
  </w:endnote>
  <w:endnote w:type="continuationSeparator" w:id="0">
    <w:p w14:paraId="53AFC2AD" w14:textId="77777777" w:rsidR="00660753" w:rsidRDefault="00660753">
      <w:r>
        <w:continuationSeparator/>
      </w:r>
    </w:p>
  </w:endnote>
  <w:endnote w:type="continuationNotice" w:id="1">
    <w:p w14:paraId="6D566311" w14:textId="77777777" w:rsidR="00660753" w:rsidRDefault="00660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AF1A1" w14:textId="77777777" w:rsidR="00660753" w:rsidRDefault="00660753">
      <w:r>
        <w:separator/>
      </w:r>
    </w:p>
  </w:footnote>
  <w:footnote w:type="continuationSeparator" w:id="0">
    <w:p w14:paraId="41597219" w14:textId="77777777" w:rsidR="00660753" w:rsidRDefault="00660753">
      <w:r>
        <w:continuationSeparator/>
      </w:r>
    </w:p>
  </w:footnote>
  <w:footnote w:type="continuationNotice" w:id="1">
    <w:p w14:paraId="4B3A9FC7" w14:textId="77777777" w:rsidR="00660753" w:rsidRDefault="006607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76866"/>
    <w:multiLevelType w:val="multilevel"/>
    <w:tmpl w:val="C85AD460"/>
    <w:lvl w:ilvl="0">
      <w:start w:val="1"/>
      <w:numFmt w:val="bullet"/>
      <w:lvlText w:val=""/>
      <w:lvlJc w:val="left"/>
      <w:pPr>
        <w:ind w:left="-600" w:hanging="360"/>
      </w:pPr>
      <w:rPr>
        <w:rFonts w:ascii="Wingdings" w:hAnsi="Wingdings" w:hint="default"/>
      </w:rPr>
    </w:lvl>
    <w:lvl w:ilvl="1">
      <w:start w:val="1"/>
      <w:numFmt w:val="bullet"/>
      <w:lvlText w:val=""/>
      <w:lvlJc w:val="left"/>
      <w:pPr>
        <w:tabs>
          <w:tab w:val="left" w:pos="-120"/>
        </w:tabs>
        <w:ind w:left="-120" w:hanging="420"/>
      </w:pPr>
      <w:rPr>
        <w:rFonts w:ascii="Wingdings" w:hAnsi="Wingdings" w:hint="default"/>
      </w:rPr>
    </w:lvl>
    <w:lvl w:ilvl="2">
      <w:start w:val="1"/>
      <w:numFmt w:val="bullet"/>
      <w:lvlText w:val=""/>
      <w:lvlJc w:val="left"/>
      <w:pPr>
        <w:tabs>
          <w:tab w:val="left" w:pos="300"/>
        </w:tabs>
        <w:ind w:left="300" w:hanging="420"/>
      </w:pPr>
      <w:rPr>
        <w:rFonts w:ascii="Wingdings" w:hAnsi="Wingdings" w:hint="default"/>
      </w:rPr>
    </w:lvl>
    <w:lvl w:ilvl="3">
      <w:start w:val="1"/>
      <w:numFmt w:val="bullet"/>
      <w:lvlText w:val=""/>
      <w:lvlJc w:val="left"/>
      <w:pPr>
        <w:tabs>
          <w:tab w:val="left" w:pos="720"/>
        </w:tabs>
        <w:ind w:left="720" w:hanging="420"/>
      </w:pPr>
      <w:rPr>
        <w:rFonts w:ascii="Wingdings" w:hAnsi="Wingdings" w:hint="default"/>
      </w:rPr>
    </w:lvl>
    <w:lvl w:ilvl="4">
      <w:start w:val="1"/>
      <w:numFmt w:val="bullet"/>
      <w:lvlText w:val=""/>
      <w:lvlJc w:val="left"/>
      <w:pPr>
        <w:tabs>
          <w:tab w:val="left" w:pos="1140"/>
        </w:tabs>
        <w:ind w:left="1140" w:hanging="420"/>
      </w:pPr>
      <w:rPr>
        <w:rFonts w:ascii="Wingdings" w:hAnsi="Wingdings" w:hint="default"/>
      </w:rPr>
    </w:lvl>
    <w:lvl w:ilvl="5">
      <w:start w:val="1"/>
      <w:numFmt w:val="bullet"/>
      <w:lvlText w:val=""/>
      <w:lvlJc w:val="left"/>
      <w:pPr>
        <w:tabs>
          <w:tab w:val="left" w:pos="1560"/>
        </w:tabs>
        <w:ind w:left="1560" w:hanging="420"/>
      </w:pPr>
      <w:rPr>
        <w:rFonts w:ascii="Wingdings" w:hAnsi="Wingdings" w:hint="default"/>
      </w:rPr>
    </w:lvl>
    <w:lvl w:ilvl="6">
      <w:start w:val="1"/>
      <w:numFmt w:val="bullet"/>
      <w:lvlText w:val=""/>
      <w:lvlJc w:val="left"/>
      <w:pPr>
        <w:tabs>
          <w:tab w:val="left" w:pos="1980"/>
        </w:tabs>
        <w:ind w:left="1980" w:hanging="420"/>
      </w:pPr>
      <w:rPr>
        <w:rFonts w:ascii="Wingdings" w:hAnsi="Wingdings" w:hint="default"/>
      </w:rPr>
    </w:lvl>
    <w:lvl w:ilvl="7">
      <w:start w:val="1"/>
      <w:numFmt w:val="bullet"/>
      <w:lvlText w:val=""/>
      <w:lvlJc w:val="left"/>
      <w:pPr>
        <w:tabs>
          <w:tab w:val="left" w:pos="2400"/>
        </w:tabs>
        <w:ind w:left="2400" w:hanging="420"/>
      </w:pPr>
      <w:rPr>
        <w:rFonts w:ascii="Wingdings" w:hAnsi="Wingdings" w:hint="default"/>
      </w:rPr>
    </w:lvl>
    <w:lvl w:ilvl="8">
      <w:start w:val="1"/>
      <w:numFmt w:val="bullet"/>
      <w:lvlText w:val=""/>
      <w:lvlJc w:val="left"/>
      <w:pPr>
        <w:tabs>
          <w:tab w:val="left" w:pos="2820"/>
        </w:tabs>
        <w:ind w:left="2820" w:hanging="420"/>
      </w:pPr>
      <w:rPr>
        <w:rFonts w:ascii="Wingdings" w:hAnsi="Wingdings" w:hint="default"/>
      </w:rPr>
    </w:lvl>
  </w:abstractNum>
  <w:abstractNum w:abstractNumId="1" w15:restartNumberingAfterBreak="0">
    <w:nsid w:val="D32C9ECB"/>
    <w:multiLevelType w:val="singleLevel"/>
    <w:tmpl w:val="D32C9ECB"/>
    <w:lvl w:ilvl="0">
      <w:start w:val="1"/>
      <w:numFmt w:val="bullet"/>
      <w:lvlText w:val=""/>
      <w:lvlJc w:val="left"/>
      <w:pPr>
        <w:tabs>
          <w:tab w:val="left" w:pos="810"/>
        </w:tabs>
        <w:ind w:left="1230" w:hanging="420"/>
      </w:pPr>
      <w:rPr>
        <w:rFonts w:ascii="Wingdings" w:hAnsi="Wingdings" w:hint="default"/>
      </w:rPr>
    </w:lvl>
  </w:abstractNum>
  <w:abstractNum w:abstractNumId="2" w15:restartNumberingAfterBreak="0">
    <w:nsid w:val="E1892434"/>
    <w:multiLevelType w:val="singleLevel"/>
    <w:tmpl w:val="E1892434"/>
    <w:lvl w:ilvl="0">
      <w:start w:val="1"/>
      <w:numFmt w:val="bullet"/>
      <w:lvlText w:val=""/>
      <w:lvlJc w:val="left"/>
      <w:pPr>
        <w:tabs>
          <w:tab w:val="left" w:pos="0"/>
        </w:tabs>
        <w:ind w:left="42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270"/>
        </w:tabs>
        <w:ind w:left="690" w:hanging="420"/>
      </w:pPr>
      <w:rPr>
        <w:rFonts w:ascii="Wingdings" w:hAnsi="Wingdings" w:hint="default"/>
      </w:rPr>
    </w:lvl>
  </w:abstractNum>
  <w:abstractNum w:abstractNumId="4"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5"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6"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7" w15:restartNumberingAfterBreak="0">
    <w:nsid w:val="01263806"/>
    <w:multiLevelType w:val="hybridMultilevel"/>
    <w:tmpl w:val="06B24CD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4E919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2D701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19CB9DE4"/>
    <w:multiLevelType w:val="multilevel"/>
    <w:tmpl w:val="19CB9DE4"/>
    <w:lvl w:ilvl="0">
      <w:start w:val="1"/>
      <w:numFmt w:val="bullet"/>
      <w:lvlText w:val=""/>
      <w:lvlJc w:val="left"/>
      <w:pPr>
        <w:tabs>
          <w:tab w:val="left" w:pos="360"/>
        </w:tabs>
        <w:ind w:left="780" w:hanging="420"/>
      </w:pPr>
      <w:rPr>
        <w:rFonts w:ascii="Wingdings" w:hAnsi="Wingdings" w:hint="default"/>
      </w:rPr>
    </w:lvl>
    <w:lvl w:ilvl="1">
      <w:start w:val="1"/>
      <w:numFmt w:val="bullet"/>
      <w:lvlText w:val=""/>
      <w:lvlJc w:val="left"/>
      <w:pPr>
        <w:tabs>
          <w:tab w:val="left" w:pos="-480"/>
        </w:tabs>
        <w:ind w:left="1200" w:hanging="420"/>
      </w:pPr>
      <w:rPr>
        <w:rFonts w:ascii="Wingdings" w:hAnsi="Wingdings" w:hint="default"/>
      </w:rPr>
    </w:lvl>
    <w:lvl w:ilvl="2">
      <w:start w:val="1"/>
      <w:numFmt w:val="bullet"/>
      <w:lvlText w:val=""/>
      <w:lvlJc w:val="left"/>
      <w:pPr>
        <w:tabs>
          <w:tab w:val="left" w:pos="-60"/>
        </w:tabs>
        <w:ind w:left="1620" w:hanging="420"/>
      </w:pPr>
      <w:rPr>
        <w:rFonts w:ascii="Wingdings" w:hAnsi="Wingdings" w:hint="default"/>
      </w:rPr>
    </w:lvl>
    <w:lvl w:ilvl="3">
      <w:start w:val="1"/>
      <w:numFmt w:val="bullet"/>
      <w:lvlText w:val=""/>
      <w:lvlJc w:val="left"/>
      <w:pPr>
        <w:tabs>
          <w:tab w:val="left" w:pos="360"/>
        </w:tabs>
        <w:ind w:left="2040" w:hanging="420"/>
      </w:pPr>
      <w:rPr>
        <w:rFonts w:ascii="Wingdings" w:hAnsi="Wingdings" w:hint="default"/>
      </w:rPr>
    </w:lvl>
    <w:lvl w:ilvl="4">
      <w:start w:val="1"/>
      <w:numFmt w:val="bullet"/>
      <w:lvlText w:val=""/>
      <w:lvlJc w:val="left"/>
      <w:pPr>
        <w:tabs>
          <w:tab w:val="left" w:pos="780"/>
        </w:tabs>
        <w:ind w:left="2460" w:hanging="420"/>
      </w:pPr>
      <w:rPr>
        <w:rFonts w:ascii="Wingdings" w:hAnsi="Wingdings" w:hint="default"/>
      </w:rPr>
    </w:lvl>
    <w:lvl w:ilvl="5">
      <w:start w:val="1"/>
      <w:numFmt w:val="bullet"/>
      <w:lvlText w:val=""/>
      <w:lvlJc w:val="left"/>
      <w:pPr>
        <w:tabs>
          <w:tab w:val="left" w:pos="1200"/>
        </w:tabs>
        <w:ind w:left="2880" w:hanging="420"/>
      </w:pPr>
      <w:rPr>
        <w:rFonts w:ascii="Wingdings" w:hAnsi="Wingdings" w:hint="default"/>
      </w:rPr>
    </w:lvl>
    <w:lvl w:ilvl="6">
      <w:start w:val="1"/>
      <w:numFmt w:val="bullet"/>
      <w:lvlText w:val=""/>
      <w:lvlJc w:val="left"/>
      <w:pPr>
        <w:tabs>
          <w:tab w:val="left" w:pos="1620"/>
        </w:tabs>
        <w:ind w:left="3300" w:hanging="420"/>
      </w:pPr>
      <w:rPr>
        <w:rFonts w:ascii="Wingdings" w:hAnsi="Wingdings" w:hint="default"/>
      </w:rPr>
    </w:lvl>
    <w:lvl w:ilvl="7">
      <w:start w:val="1"/>
      <w:numFmt w:val="bullet"/>
      <w:lvlText w:val=""/>
      <w:lvlJc w:val="left"/>
      <w:pPr>
        <w:tabs>
          <w:tab w:val="left" w:pos="2040"/>
        </w:tabs>
        <w:ind w:left="3720" w:hanging="420"/>
      </w:pPr>
      <w:rPr>
        <w:rFonts w:ascii="Wingdings" w:hAnsi="Wingdings" w:hint="default"/>
      </w:rPr>
    </w:lvl>
    <w:lvl w:ilvl="8">
      <w:start w:val="1"/>
      <w:numFmt w:val="bullet"/>
      <w:lvlText w:val=""/>
      <w:lvlJc w:val="left"/>
      <w:pPr>
        <w:tabs>
          <w:tab w:val="left" w:pos="2460"/>
        </w:tabs>
        <w:ind w:left="4140" w:hanging="420"/>
      </w:pPr>
      <w:rPr>
        <w:rFonts w:ascii="Wingdings" w:hAnsi="Wingdings" w:hint="default"/>
      </w:rPr>
    </w:lvl>
  </w:abstractNum>
  <w:abstractNum w:abstractNumId="16" w15:restartNumberingAfterBreak="0">
    <w:nsid w:val="1CE777C3"/>
    <w:multiLevelType w:val="hybridMultilevel"/>
    <w:tmpl w:val="6F8602CC"/>
    <w:lvl w:ilvl="0" w:tplc="8E5A8DC2">
      <w:start w:val="2"/>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DC70AF4"/>
    <w:multiLevelType w:val="hybridMultilevel"/>
    <w:tmpl w:val="2C342F34"/>
    <w:lvl w:ilvl="0" w:tplc="04090017">
      <w:start w:val="1"/>
      <w:numFmt w:val="lowerLetter"/>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723B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9A1614"/>
    <w:multiLevelType w:val="hybridMultilevel"/>
    <w:tmpl w:val="855ED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D9D23D2"/>
    <w:multiLevelType w:val="multilevel"/>
    <w:tmpl w:val="DA0C9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96"/>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84FA467"/>
    <w:multiLevelType w:val="singleLevel"/>
    <w:tmpl w:val="384FA467"/>
    <w:lvl w:ilvl="0">
      <w:start w:val="1"/>
      <w:numFmt w:val="bullet"/>
      <w:lvlText w:val=""/>
      <w:lvlJc w:val="left"/>
      <w:pPr>
        <w:tabs>
          <w:tab w:val="left" w:pos="270"/>
        </w:tabs>
        <w:ind w:left="690" w:hanging="42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170FA2"/>
    <w:multiLevelType w:val="hybridMultilevel"/>
    <w:tmpl w:val="D63A268C"/>
    <w:lvl w:ilvl="0" w:tplc="E189243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68502A"/>
    <w:multiLevelType w:val="hybridMultilevel"/>
    <w:tmpl w:val="56D25280"/>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3951360"/>
    <w:multiLevelType w:val="hybridMultilevel"/>
    <w:tmpl w:val="06846D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B3754"/>
    <w:multiLevelType w:val="hybridMultilevel"/>
    <w:tmpl w:val="0DB40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9C4857"/>
    <w:multiLevelType w:val="hybridMultilevel"/>
    <w:tmpl w:val="FAD698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8"/>
  </w:num>
  <w:num w:numId="2" w16cid:durableId="69813188">
    <w:abstractNumId w:val="35"/>
  </w:num>
  <w:num w:numId="3" w16cid:durableId="1922837493">
    <w:abstractNumId w:val="28"/>
  </w:num>
  <w:num w:numId="4" w16cid:durableId="266620704">
    <w:abstractNumId w:val="29"/>
  </w:num>
  <w:num w:numId="5" w16cid:durableId="980957859">
    <w:abstractNumId w:val="24"/>
  </w:num>
  <w:num w:numId="6" w16cid:durableId="1130905483">
    <w:abstractNumId w:val="32"/>
  </w:num>
  <w:num w:numId="7" w16cid:durableId="1818380057">
    <w:abstractNumId w:val="39"/>
  </w:num>
  <w:num w:numId="8" w16cid:durableId="1575555177">
    <w:abstractNumId w:val="25"/>
  </w:num>
  <w:num w:numId="9" w16cid:durableId="859859520">
    <w:abstractNumId w:val="22"/>
  </w:num>
  <w:num w:numId="10" w16cid:durableId="1996493083">
    <w:abstractNumId w:val="6"/>
  </w:num>
  <w:num w:numId="11" w16cid:durableId="2105683940">
    <w:abstractNumId w:val="5"/>
  </w:num>
  <w:num w:numId="12" w16cid:durableId="2046832553">
    <w:abstractNumId w:val="4"/>
  </w:num>
  <w:num w:numId="13" w16cid:durableId="282807018">
    <w:abstractNumId w:val="37"/>
  </w:num>
  <w:num w:numId="14" w16cid:durableId="826438824">
    <w:abstractNumId w:val="38"/>
  </w:num>
  <w:num w:numId="15" w16cid:durableId="689725159">
    <w:abstractNumId w:val="31"/>
  </w:num>
  <w:num w:numId="16" w16cid:durableId="10954744">
    <w:abstractNumId w:val="41"/>
  </w:num>
  <w:num w:numId="17" w16cid:durableId="183830960">
    <w:abstractNumId w:val="18"/>
  </w:num>
  <w:num w:numId="18" w16cid:durableId="1606114056">
    <w:abstractNumId w:val="21"/>
  </w:num>
  <w:num w:numId="19" w16cid:durableId="2129543684">
    <w:abstractNumId w:val="12"/>
  </w:num>
  <w:num w:numId="20" w16cid:durableId="1458717335">
    <w:abstractNumId w:val="46"/>
  </w:num>
  <w:num w:numId="21" w16cid:durableId="1670518138">
    <w:abstractNumId w:val="26"/>
  </w:num>
  <w:num w:numId="22" w16cid:durableId="350379046">
    <w:abstractNumId w:val="44"/>
  </w:num>
  <w:num w:numId="23" w16cid:durableId="1518496964">
    <w:abstractNumId w:val="48"/>
  </w:num>
  <w:num w:numId="24" w16cid:durableId="2114860448">
    <w:abstractNumId w:val="11"/>
  </w:num>
  <w:num w:numId="25" w16cid:durableId="236524273">
    <w:abstractNumId w:val="36"/>
  </w:num>
  <w:num w:numId="26" w16cid:durableId="338388040">
    <w:abstractNumId w:val="47"/>
  </w:num>
  <w:num w:numId="27" w16cid:durableId="2058239646">
    <w:abstractNumId w:val="43"/>
  </w:num>
  <w:num w:numId="28" w16cid:durableId="1405027804">
    <w:abstractNumId w:val="45"/>
  </w:num>
  <w:num w:numId="29" w16cid:durableId="1159541094">
    <w:abstractNumId w:val="33"/>
  </w:num>
  <w:num w:numId="30" w16cid:durableId="287055829">
    <w:abstractNumId w:val="42"/>
  </w:num>
  <w:num w:numId="31" w16cid:durableId="1096707899">
    <w:abstractNumId w:val="27"/>
  </w:num>
  <w:num w:numId="32" w16cid:durableId="1108429160">
    <w:abstractNumId w:val="2"/>
  </w:num>
  <w:num w:numId="33" w16cid:durableId="1563978724">
    <w:abstractNumId w:val="23"/>
  </w:num>
  <w:num w:numId="34" w16cid:durableId="2138722478">
    <w:abstractNumId w:val="15"/>
  </w:num>
  <w:num w:numId="35" w16cid:durableId="308561973">
    <w:abstractNumId w:val="1"/>
  </w:num>
  <w:num w:numId="36" w16cid:durableId="394860371">
    <w:abstractNumId w:val="40"/>
  </w:num>
  <w:num w:numId="37" w16cid:durableId="440612696">
    <w:abstractNumId w:val="0"/>
  </w:num>
  <w:num w:numId="38" w16cid:durableId="986860949">
    <w:abstractNumId w:val="3"/>
  </w:num>
  <w:num w:numId="39" w16cid:durableId="1091895814">
    <w:abstractNumId w:val="30"/>
  </w:num>
  <w:num w:numId="40" w16cid:durableId="2039696445">
    <w:abstractNumId w:val="10"/>
  </w:num>
  <w:num w:numId="41" w16cid:durableId="1224606999">
    <w:abstractNumId w:val="7"/>
  </w:num>
  <w:num w:numId="42" w16cid:durableId="1540816966">
    <w:abstractNumId w:val="16"/>
  </w:num>
  <w:num w:numId="43" w16cid:durableId="200869725">
    <w:abstractNumId w:val="20"/>
  </w:num>
  <w:num w:numId="44" w16cid:durableId="197394925">
    <w:abstractNumId w:val="14"/>
  </w:num>
  <w:num w:numId="45" w16cid:durableId="381178554">
    <w:abstractNumId w:val="34"/>
  </w:num>
  <w:num w:numId="46" w16cid:durableId="1174684462">
    <w:abstractNumId w:val="17"/>
  </w:num>
  <w:num w:numId="47" w16cid:durableId="1291856825">
    <w:abstractNumId w:val="19"/>
  </w:num>
  <w:num w:numId="48" w16cid:durableId="489558573">
    <w:abstractNumId w:val="9"/>
  </w:num>
  <w:num w:numId="49" w16cid:durableId="49338157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E0"/>
    <w:rsid w:val="00002E83"/>
    <w:rsid w:val="0000325A"/>
    <w:rsid w:val="0000564C"/>
    <w:rsid w:val="00006446"/>
    <w:rsid w:val="00006896"/>
    <w:rsid w:val="00006CC3"/>
    <w:rsid w:val="00007CDC"/>
    <w:rsid w:val="00007EB2"/>
    <w:rsid w:val="00011B28"/>
    <w:rsid w:val="00015D15"/>
    <w:rsid w:val="0002564D"/>
    <w:rsid w:val="00025ECA"/>
    <w:rsid w:val="00031454"/>
    <w:rsid w:val="000325B8"/>
    <w:rsid w:val="00034C15"/>
    <w:rsid w:val="00035F6E"/>
    <w:rsid w:val="00036BA1"/>
    <w:rsid w:val="00037828"/>
    <w:rsid w:val="000379D9"/>
    <w:rsid w:val="000422E2"/>
    <w:rsid w:val="00042F22"/>
    <w:rsid w:val="000444EF"/>
    <w:rsid w:val="000446FB"/>
    <w:rsid w:val="0004532F"/>
    <w:rsid w:val="00052A07"/>
    <w:rsid w:val="000534E3"/>
    <w:rsid w:val="0005606A"/>
    <w:rsid w:val="00057117"/>
    <w:rsid w:val="000616E7"/>
    <w:rsid w:val="00063938"/>
    <w:rsid w:val="0006487E"/>
    <w:rsid w:val="00065E1A"/>
    <w:rsid w:val="00077E5F"/>
    <w:rsid w:val="0008036A"/>
    <w:rsid w:val="00081AE6"/>
    <w:rsid w:val="000855EB"/>
    <w:rsid w:val="00085B52"/>
    <w:rsid w:val="00085D7E"/>
    <w:rsid w:val="000866F2"/>
    <w:rsid w:val="0009009F"/>
    <w:rsid w:val="00091557"/>
    <w:rsid w:val="000919DE"/>
    <w:rsid w:val="000924C1"/>
    <w:rsid w:val="000924F0"/>
    <w:rsid w:val="00093474"/>
    <w:rsid w:val="0009510F"/>
    <w:rsid w:val="00096452"/>
    <w:rsid w:val="000A1029"/>
    <w:rsid w:val="000A1B7B"/>
    <w:rsid w:val="000A3759"/>
    <w:rsid w:val="000A56F2"/>
    <w:rsid w:val="000A5F05"/>
    <w:rsid w:val="000B2243"/>
    <w:rsid w:val="000B2719"/>
    <w:rsid w:val="000B3A8F"/>
    <w:rsid w:val="000B4AB9"/>
    <w:rsid w:val="000B58C3"/>
    <w:rsid w:val="000B5C2A"/>
    <w:rsid w:val="000B61E9"/>
    <w:rsid w:val="000C165A"/>
    <w:rsid w:val="000C2E19"/>
    <w:rsid w:val="000C77CF"/>
    <w:rsid w:val="000C7947"/>
    <w:rsid w:val="000D0D07"/>
    <w:rsid w:val="000D0E95"/>
    <w:rsid w:val="000D4797"/>
    <w:rsid w:val="000E0527"/>
    <w:rsid w:val="000E1E92"/>
    <w:rsid w:val="000F06D6"/>
    <w:rsid w:val="000F0EB1"/>
    <w:rsid w:val="000F1106"/>
    <w:rsid w:val="000F3BE9"/>
    <w:rsid w:val="000F3F6C"/>
    <w:rsid w:val="000F6DF3"/>
    <w:rsid w:val="001005FF"/>
    <w:rsid w:val="001031CA"/>
    <w:rsid w:val="001062FB"/>
    <w:rsid w:val="001063E6"/>
    <w:rsid w:val="0010739B"/>
    <w:rsid w:val="001109F3"/>
    <w:rsid w:val="00113CF4"/>
    <w:rsid w:val="001153EA"/>
    <w:rsid w:val="00115643"/>
    <w:rsid w:val="00116765"/>
    <w:rsid w:val="0012189E"/>
    <w:rsid w:val="001219F5"/>
    <w:rsid w:val="00121A20"/>
    <w:rsid w:val="0012377F"/>
    <w:rsid w:val="00124314"/>
    <w:rsid w:val="00126B4A"/>
    <w:rsid w:val="0013176E"/>
    <w:rsid w:val="00132FD0"/>
    <w:rsid w:val="00133EE9"/>
    <w:rsid w:val="001344C0"/>
    <w:rsid w:val="001346FA"/>
    <w:rsid w:val="00135252"/>
    <w:rsid w:val="00137AB5"/>
    <w:rsid w:val="00137F0B"/>
    <w:rsid w:val="00151E23"/>
    <w:rsid w:val="001526A0"/>
    <w:rsid w:val="001526E0"/>
    <w:rsid w:val="001551B5"/>
    <w:rsid w:val="0015522C"/>
    <w:rsid w:val="0016033F"/>
    <w:rsid w:val="00161292"/>
    <w:rsid w:val="00164370"/>
    <w:rsid w:val="001659C1"/>
    <w:rsid w:val="00167303"/>
    <w:rsid w:val="001710B8"/>
    <w:rsid w:val="00173A8E"/>
    <w:rsid w:val="0017502C"/>
    <w:rsid w:val="001804A0"/>
    <w:rsid w:val="0018143F"/>
    <w:rsid w:val="00181699"/>
    <w:rsid w:val="00181FF8"/>
    <w:rsid w:val="00190AC1"/>
    <w:rsid w:val="0019341A"/>
    <w:rsid w:val="001947B7"/>
    <w:rsid w:val="00194FEC"/>
    <w:rsid w:val="00197DF9"/>
    <w:rsid w:val="001A1987"/>
    <w:rsid w:val="001A2564"/>
    <w:rsid w:val="001A3B61"/>
    <w:rsid w:val="001A6173"/>
    <w:rsid w:val="001A6B4C"/>
    <w:rsid w:val="001A6CBA"/>
    <w:rsid w:val="001A6EE1"/>
    <w:rsid w:val="001A7503"/>
    <w:rsid w:val="001B0D97"/>
    <w:rsid w:val="001B5A5D"/>
    <w:rsid w:val="001C0213"/>
    <w:rsid w:val="001C1CE5"/>
    <w:rsid w:val="001C3D2A"/>
    <w:rsid w:val="001C40B1"/>
    <w:rsid w:val="001D51BA"/>
    <w:rsid w:val="001D53E7"/>
    <w:rsid w:val="001D5A15"/>
    <w:rsid w:val="001D6342"/>
    <w:rsid w:val="001D6D53"/>
    <w:rsid w:val="001E03F6"/>
    <w:rsid w:val="001E1E61"/>
    <w:rsid w:val="001E2D14"/>
    <w:rsid w:val="001E58E2"/>
    <w:rsid w:val="001E7AED"/>
    <w:rsid w:val="001F33A2"/>
    <w:rsid w:val="001F3916"/>
    <w:rsid w:val="001F54C5"/>
    <w:rsid w:val="001F662C"/>
    <w:rsid w:val="001F7074"/>
    <w:rsid w:val="00200490"/>
    <w:rsid w:val="00201F3A"/>
    <w:rsid w:val="00203CA2"/>
    <w:rsid w:val="00203F96"/>
    <w:rsid w:val="002069B2"/>
    <w:rsid w:val="00207FA3"/>
    <w:rsid w:val="00213C41"/>
    <w:rsid w:val="00214DA8"/>
    <w:rsid w:val="00215423"/>
    <w:rsid w:val="002158FA"/>
    <w:rsid w:val="00220600"/>
    <w:rsid w:val="002224DB"/>
    <w:rsid w:val="00223FCB"/>
    <w:rsid w:val="002252C3"/>
    <w:rsid w:val="00225C54"/>
    <w:rsid w:val="00226105"/>
    <w:rsid w:val="00230765"/>
    <w:rsid w:val="00230D18"/>
    <w:rsid w:val="002319E4"/>
    <w:rsid w:val="0023483F"/>
    <w:rsid w:val="00235632"/>
    <w:rsid w:val="00235872"/>
    <w:rsid w:val="00241559"/>
    <w:rsid w:val="002435B3"/>
    <w:rsid w:val="002458EB"/>
    <w:rsid w:val="002500C8"/>
    <w:rsid w:val="00251A4F"/>
    <w:rsid w:val="00252D8A"/>
    <w:rsid w:val="00252F74"/>
    <w:rsid w:val="00256665"/>
    <w:rsid w:val="00257543"/>
    <w:rsid w:val="002617E7"/>
    <w:rsid w:val="00263124"/>
    <w:rsid w:val="00264228"/>
    <w:rsid w:val="00264334"/>
    <w:rsid w:val="0026473E"/>
    <w:rsid w:val="00266214"/>
    <w:rsid w:val="00267C83"/>
    <w:rsid w:val="0027144F"/>
    <w:rsid w:val="00271535"/>
    <w:rsid w:val="00271813"/>
    <w:rsid w:val="00271F3A"/>
    <w:rsid w:val="00273278"/>
    <w:rsid w:val="002737F4"/>
    <w:rsid w:val="00276747"/>
    <w:rsid w:val="002805F5"/>
    <w:rsid w:val="00280751"/>
    <w:rsid w:val="0028280A"/>
    <w:rsid w:val="0028374D"/>
    <w:rsid w:val="00283789"/>
    <w:rsid w:val="00286488"/>
    <w:rsid w:val="00286ACD"/>
    <w:rsid w:val="00287838"/>
    <w:rsid w:val="002907B5"/>
    <w:rsid w:val="00292EB7"/>
    <w:rsid w:val="00296227"/>
    <w:rsid w:val="00296F44"/>
    <w:rsid w:val="0029777D"/>
    <w:rsid w:val="002A055E"/>
    <w:rsid w:val="002A1D4E"/>
    <w:rsid w:val="002A2869"/>
    <w:rsid w:val="002A578E"/>
    <w:rsid w:val="002A6FAB"/>
    <w:rsid w:val="002B24D6"/>
    <w:rsid w:val="002B2F09"/>
    <w:rsid w:val="002B3344"/>
    <w:rsid w:val="002B3618"/>
    <w:rsid w:val="002C3CC9"/>
    <w:rsid w:val="002C3FBC"/>
    <w:rsid w:val="002C41E6"/>
    <w:rsid w:val="002D071A"/>
    <w:rsid w:val="002D34B2"/>
    <w:rsid w:val="002D48B0"/>
    <w:rsid w:val="002D5B37"/>
    <w:rsid w:val="002D7637"/>
    <w:rsid w:val="002E17F2"/>
    <w:rsid w:val="002E6B10"/>
    <w:rsid w:val="002E7CAE"/>
    <w:rsid w:val="002F13E4"/>
    <w:rsid w:val="002F2771"/>
    <w:rsid w:val="002F37A9"/>
    <w:rsid w:val="00301CE6"/>
    <w:rsid w:val="0030256B"/>
    <w:rsid w:val="0030501F"/>
    <w:rsid w:val="003069D0"/>
    <w:rsid w:val="00307BA1"/>
    <w:rsid w:val="00311702"/>
    <w:rsid w:val="00311E82"/>
    <w:rsid w:val="00313FD6"/>
    <w:rsid w:val="003143BD"/>
    <w:rsid w:val="00315363"/>
    <w:rsid w:val="003203ED"/>
    <w:rsid w:val="00322C9F"/>
    <w:rsid w:val="00323947"/>
    <w:rsid w:val="00324D23"/>
    <w:rsid w:val="00331751"/>
    <w:rsid w:val="00334579"/>
    <w:rsid w:val="00335858"/>
    <w:rsid w:val="00336BDA"/>
    <w:rsid w:val="00337A61"/>
    <w:rsid w:val="00342BD7"/>
    <w:rsid w:val="0034325F"/>
    <w:rsid w:val="00346DB5"/>
    <w:rsid w:val="003477B1"/>
    <w:rsid w:val="00356EA7"/>
    <w:rsid w:val="00357380"/>
    <w:rsid w:val="003602D9"/>
    <w:rsid w:val="003604CE"/>
    <w:rsid w:val="00362F75"/>
    <w:rsid w:val="00370E47"/>
    <w:rsid w:val="003742AC"/>
    <w:rsid w:val="0037495B"/>
    <w:rsid w:val="00377CE1"/>
    <w:rsid w:val="00384919"/>
    <w:rsid w:val="00385BF0"/>
    <w:rsid w:val="0039313D"/>
    <w:rsid w:val="003939FF"/>
    <w:rsid w:val="00393A17"/>
    <w:rsid w:val="0039414A"/>
    <w:rsid w:val="00396EEF"/>
    <w:rsid w:val="00397C1E"/>
    <w:rsid w:val="003A2223"/>
    <w:rsid w:val="003A2A0F"/>
    <w:rsid w:val="003A45A1"/>
    <w:rsid w:val="003A4DB6"/>
    <w:rsid w:val="003A5B0A"/>
    <w:rsid w:val="003A6BAC"/>
    <w:rsid w:val="003A70A4"/>
    <w:rsid w:val="003A7729"/>
    <w:rsid w:val="003A7EF3"/>
    <w:rsid w:val="003B159C"/>
    <w:rsid w:val="003B369F"/>
    <w:rsid w:val="003B36A3"/>
    <w:rsid w:val="003B64BB"/>
    <w:rsid w:val="003B7FE5"/>
    <w:rsid w:val="003C11C8"/>
    <w:rsid w:val="003C1A2E"/>
    <w:rsid w:val="003C1AA3"/>
    <w:rsid w:val="003C2377"/>
    <w:rsid w:val="003C2702"/>
    <w:rsid w:val="003C3658"/>
    <w:rsid w:val="003C7806"/>
    <w:rsid w:val="003D109F"/>
    <w:rsid w:val="003D2478"/>
    <w:rsid w:val="003D3A1C"/>
    <w:rsid w:val="003D3C45"/>
    <w:rsid w:val="003D536B"/>
    <w:rsid w:val="003D5B1F"/>
    <w:rsid w:val="003E15FA"/>
    <w:rsid w:val="003E55E4"/>
    <w:rsid w:val="003E74E3"/>
    <w:rsid w:val="003F05C7"/>
    <w:rsid w:val="003F2C10"/>
    <w:rsid w:val="003F2CD4"/>
    <w:rsid w:val="003F2F16"/>
    <w:rsid w:val="003F3A4F"/>
    <w:rsid w:val="003F67CC"/>
    <w:rsid w:val="003F6BBE"/>
    <w:rsid w:val="004000E8"/>
    <w:rsid w:val="00402E2B"/>
    <w:rsid w:val="0040512B"/>
    <w:rsid w:val="00405CA5"/>
    <w:rsid w:val="00407CD3"/>
    <w:rsid w:val="00410134"/>
    <w:rsid w:val="0041081F"/>
    <w:rsid w:val="00410866"/>
    <w:rsid w:val="00410B72"/>
    <w:rsid w:val="00410F18"/>
    <w:rsid w:val="0041263E"/>
    <w:rsid w:val="00413AAC"/>
    <w:rsid w:val="00413E92"/>
    <w:rsid w:val="0041435F"/>
    <w:rsid w:val="00416726"/>
    <w:rsid w:val="00421105"/>
    <w:rsid w:val="00422AA4"/>
    <w:rsid w:val="00423AAE"/>
    <w:rsid w:val="004242F4"/>
    <w:rsid w:val="00427248"/>
    <w:rsid w:val="00430EAE"/>
    <w:rsid w:val="004338E9"/>
    <w:rsid w:val="00437447"/>
    <w:rsid w:val="00441A92"/>
    <w:rsid w:val="004431DC"/>
    <w:rsid w:val="00444424"/>
    <w:rsid w:val="00444F56"/>
    <w:rsid w:val="00446488"/>
    <w:rsid w:val="00447C05"/>
    <w:rsid w:val="004517AA"/>
    <w:rsid w:val="00452CAC"/>
    <w:rsid w:val="0045418F"/>
    <w:rsid w:val="00455C7F"/>
    <w:rsid w:val="00457565"/>
    <w:rsid w:val="00457B71"/>
    <w:rsid w:val="00464689"/>
    <w:rsid w:val="004669E2"/>
    <w:rsid w:val="00467C80"/>
    <w:rsid w:val="00470C31"/>
    <w:rsid w:val="00471DE0"/>
    <w:rsid w:val="004734D0"/>
    <w:rsid w:val="004741F5"/>
    <w:rsid w:val="0047556B"/>
    <w:rsid w:val="00477768"/>
    <w:rsid w:val="00480DA2"/>
    <w:rsid w:val="00481184"/>
    <w:rsid w:val="00483F98"/>
    <w:rsid w:val="00487C8D"/>
    <w:rsid w:val="00492BC5"/>
    <w:rsid w:val="00495115"/>
    <w:rsid w:val="004964F1"/>
    <w:rsid w:val="004A16BC"/>
    <w:rsid w:val="004A2B94"/>
    <w:rsid w:val="004A3A29"/>
    <w:rsid w:val="004B350E"/>
    <w:rsid w:val="004B377B"/>
    <w:rsid w:val="004B6F6A"/>
    <w:rsid w:val="004B7C0C"/>
    <w:rsid w:val="004C3898"/>
    <w:rsid w:val="004D36B1"/>
    <w:rsid w:val="004D7874"/>
    <w:rsid w:val="004D7EBD"/>
    <w:rsid w:val="004E061B"/>
    <w:rsid w:val="004E2680"/>
    <w:rsid w:val="004E28F9"/>
    <w:rsid w:val="004E462E"/>
    <w:rsid w:val="004E56DC"/>
    <w:rsid w:val="004E6A28"/>
    <w:rsid w:val="004E76F4"/>
    <w:rsid w:val="004F0B4E"/>
    <w:rsid w:val="004F0B6C"/>
    <w:rsid w:val="004F2078"/>
    <w:rsid w:val="004F36CF"/>
    <w:rsid w:val="004F3735"/>
    <w:rsid w:val="004F4CC9"/>
    <w:rsid w:val="004F4DA3"/>
    <w:rsid w:val="00501385"/>
    <w:rsid w:val="00502D51"/>
    <w:rsid w:val="00506557"/>
    <w:rsid w:val="0050677A"/>
    <w:rsid w:val="005108D8"/>
    <w:rsid w:val="005116F9"/>
    <w:rsid w:val="0051194A"/>
    <w:rsid w:val="00511EC6"/>
    <w:rsid w:val="005153A7"/>
    <w:rsid w:val="005219CF"/>
    <w:rsid w:val="0053357D"/>
    <w:rsid w:val="00534A85"/>
    <w:rsid w:val="00534B59"/>
    <w:rsid w:val="0053541D"/>
    <w:rsid w:val="00536759"/>
    <w:rsid w:val="00537C62"/>
    <w:rsid w:val="00540EF4"/>
    <w:rsid w:val="00546970"/>
    <w:rsid w:val="00550C7D"/>
    <w:rsid w:val="00554E19"/>
    <w:rsid w:val="005550D2"/>
    <w:rsid w:val="00555189"/>
    <w:rsid w:val="0056121F"/>
    <w:rsid w:val="00562324"/>
    <w:rsid w:val="00564C49"/>
    <w:rsid w:val="00572505"/>
    <w:rsid w:val="00574036"/>
    <w:rsid w:val="0057639B"/>
    <w:rsid w:val="00582809"/>
    <w:rsid w:val="005865AF"/>
    <w:rsid w:val="0058798C"/>
    <w:rsid w:val="005900FA"/>
    <w:rsid w:val="00591A72"/>
    <w:rsid w:val="005935A4"/>
    <w:rsid w:val="005948C2"/>
    <w:rsid w:val="005958A0"/>
    <w:rsid w:val="00595DCA"/>
    <w:rsid w:val="0059779B"/>
    <w:rsid w:val="005A209A"/>
    <w:rsid w:val="005A3ABA"/>
    <w:rsid w:val="005A5104"/>
    <w:rsid w:val="005A662D"/>
    <w:rsid w:val="005B1409"/>
    <w:rsid w:val="005B2227"/>
    <w:rsid w:val="005B2272"/>
    <w:rsid w:val="005B35D7"/>
    <w:rsid w:val="005B392A"/>
    <w:rsid w:val="005B3AA3"/>
    <w:rsid w:val="005B5D46"/>
    <w:rsid w:val="005B6F83"/>
    <w:rsid w:val="005C1C4E"/>
    <w:rsid w:val="005C4256"/>
    <w:rsid w:val="005C74FB"/>
    <w:rsid w:val="005D1602"/>
    <w:rsid w:val="005D2CE1"/>
    <w:rsid w:val="005D4212"/>
    <w:rsid w:val="005E2D6D"/>
    <w:rsid w:val="005E385F"/>
    <w:rsid w:val="005E5B81"/>
    <w:rsid w:val="005F2483"/>
    <w:rsid w:val="005F2CB1"/>
    <w:rsid w:val="005F3025"/>
    <w:rsid w:val="005F618C"/>
    <w:rsid w:val="005F70BD"/>
    <w:rsid w:val="005F7D00"/>
    <w:rsid w:val="0060283C"/>
    <w:rsid w:val="00604F14"/>
    <w:rsid w:val="0060522E"/>
    <w:rsid w:val="00611B83"/>
    <w:rsid w:val="00613257"/>
    <w:rsid w:val="0061437A"/>
    <w:rsid w:val="00620A71"/>
    <w:rsid w:val="00620D80"/>
    <w:rsid w:val="006234A6"/>
    <w:rsid w:val="00624527"/>
    <w:rsid w:val="00626DEE"/>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47665"/>
    <w:rsid w:val="00650AB9"/>
    <w:rsid w:val="0065258E"/>
    <w:rsid w:val="00653CA6"/>
    <w:rsid w:val="00655733"/>
    <w:rsid w:val="00655ACD"/>
    <w:rsid w:val="00656A92"/>
    <w:rsid w:val="00656DDE"/>
    <w:rsid w:val="0066011D"/>
    <w:rsid w:val="00660753"/>
    <w:rsid w:val="006607C0"/>
    <w:rsid w:val="006613A6"/>
    <w:rsid w:val="006627A2"/>
    <w:rsid w:val="006634E6"/>
    <w:rsid w:val="006655EE"/>
    <w:rsid w:val="0066634C"/>
    <w:rsid w:val="00667A73"/>
    <w:rsid w:val="00667EE7"/>
    <w:rsid w:val="00670156"/>
    <w:rsid w:val="00670922"/>
    <w:rsid w:val="00670BE1"/>
    <w:rsid w:val="00671652"/>
    <w:rsid w:val="0067218F"/>
    <w:rsid w:val="006741F2"/>
    <w:rsid w:val="00674CC3"/>
    <w:rsid w:val="00675C72"/>
    <w:rsid w:val="006764FE"/>
    <w:rsid w:val="00676553"/>
    <w:rsid w:val="006771F9"/>
    <w:rsid w:val="006776D7"/>
    <w:rsid w:val="00681003"/>
    <w:rsid w:val="006817C9"/>
    <w:rsid w:val="00683ECE"/>
    <w:rsid w:val="00693BB4"/>
    <w:rsid w:val="00694355"/>
    <w:rsid w:val="00695FC2"/>
    <w:rsid w:val="00696949"/>
    <w:rsid w:val="00697052"/>
    <w:rsid w:val="006A4505"/>
    <w:rsid w:val="006A46FB"/>
    <w:rsid w:val="006A5E28"/>
    <w:rsid w:val="006A61B3"/>
    <w:rsid w:val="006A697B"/>
    <w:rsid w:val="006A7AFF"/>
    <w:rsid w:val="006B0FC5"/>
    <w:rsid w:val="006B1816"/>
    <w:rsid w:val="006B2099"/>
    <w:rsid w:val="006B50CF"/>
    <w:rsid w:val="006B5337"/>
    <w:rsid w:val="006C03B8"/>
    <w:rsid w:val="006C5EC9"/>
    <w:rsid w:val="006C6059"/>
    <w:rsid w:val="006C6744"/>
    <w:rsid w:val="006C685C"/>
    <w:rsid w:val="006C7522"/>
    <w:rsid w:val="006D2E8D"/>
    <w:rsid w:val="006D3BC6"/>
    <w:rsid w:val="006D6F08"/>
    <w:rsid w:val="006E062C"/>
    <w:rsid w:val="006E1C82"/>
    <w:rsid w:val="006E284B"/>
    <w:rsid w:val="006E28B7"/>
    <w:rsid w:val="006E2A9B"/>
    <w:rsid w:val="006E3310"/>
    <w:rsid w:val="006E4E39"/>
    <w:rsid w:val="006E565E"/>
    <w:rsid w:val="006E673D"/>
    <w:rsid w:val="006E7D3B"/>
    <w:rsid w:val="006F08D2"/>
    <w:rsid w:val="006F1B70"/>
    <w:rsid w:val="006F341D"/>
    <w:rsid w:val="006F3CDE"/>
    <w:rsid w:val="006F4B19"/>
    <w:rsid w:val="006F581A"/>
    <w:rsid w:val="006F58D4"/>
    <w:rsid w:val="006F6582"/>
    <w:rsid w:val="00702E43"/>
    <w:rsid w:val="0070346E"/>
    <w:rsid w:val="00704EDB"/>
    <w:rsid w:val="00705E41"/>
    <w:rsid w:val="00706101"/>
    <w:rsid w:val="00707072"/>
    <w:rsid w:val="00707D61"/>
    <w:rsid w:val="00712287"/>
    <w:rsid w:val="007124DE"/>
    <w:rsid w:val="00712772"/>
    <w:rsid w:val="007148D3"/>
    <w:rsid w:val="00714C5C"/>
    <w:rsid w:val="00715B9A"/>
    <w:rsid w:val="00717180"/>
    <w:rsid w:val="00721B32"/>
    <w:rsid w:val="007257D0"/>
    <w:rsid w:val="00726D6B"/>
    <w:rsid w:val="00726EA6"/>
    <w:rsid w:val="00727208"/>
    <w:rsid w:val="00727680"/>
    <w:rsid w:val="007348B1"/>
    <w:rsid w:val="007362A6"/>
    <w:rsid w:val="00736D7D"/>
    <w:rsid w:val="00737445"/>
    <w:rsid w:val="00740E58"/>
    <w:rsid w:val="007434B7"/>
    <w:rsid w:val="007445A0"/>
    <w:rsid w:val="0074524B"/>
    <w:rsid w:val="00747D8B"/>
    <w:rsid w:val="00751228"/>
    <w:rsid w:val="007514B5"/>
    <w:rsid w:val="00754E75"/>
    <w:rsid w:val="007571E1"/>
    <w:rsid w:val="007604B2"/>
    <w:rsid w:val="00765281"/>
    <w:rsid w:val="00766BAD"/>
    <w:rsid w:val="00771CA3"/>
    <w:rsid w:val="007729A2"/>
    <w:rsid w:val="007755F2"/>
    <w:rsid w:val="007761AB"/>
    <w:rsid w:val="00776971"/>
    <w:rsid w:val="00780A80"/>
    <w:rsid w:val="0078177E"/>
    <w:rsid w:val="0078304C"/>
    <w:rsid w:val="00783673"/>
    <w:rsid w:val="00785490"/>
    <w:rsid w:val="007925EA"/>
    <w:rsid w:val="00793CD8"/>
    <w:rsid w:val="007942F4"/>
    <w:rsid w:val="0079437A"/>
    <w:rsid w:val="00794552"/>
    <w:rsid w:val="00795C92"/>
    <w:rsid w:val="00796231"/>
    <w:rsid w:val="00797173"/>
    <w:rsid w:val="007A1CB3"/>
    <w:rsid w:val="007A2449"/>
    <w:rsid w:val="007A24E3"/>
    <w:rsid w:val="007A306F"/>
    <w:rsid w:val="007A3E5A"/>
    <w:rsid w:val="007A43A6"/>
    <w:rsid w:val="007A44B6"/>
    <w:rsid w:val="007A57F7"/>
    <w:rsid w:val="007A58A6"/>
    <w:rsid w:val="007B0156"/>
    <w:rsid w:val="007B23C8"/>
    <w:rsid w:val="007B3D2D"/>
    <w:rsid w:val="007B50AE"/>
    <w:rsid w:val="007B51DF"/>
    <w:rsid w:val="007B6574"/>
    <w:rsid w:val="007C05DD"/>
    <w:rsid w:val="007C3D18"/>
    <w:rsid w:val="007C60BF"/>
    <w:rsid w:val="007C6A07"/>
    <w:rsid w:val="007C7373"/>
    <w:rsid w:val="007C75A1"/>
    <w:rsid w:val="007C77A5"/>
    <w:rsid w:val="007D04E5"/>
    <w:rsid w:val="007D58E6"/>
    <w:rsid w:val="007D5901"/>
    <w:rsid w:val="007D7526"/>
    <w:rsid w:val="007E4610"/>
    <w:rsid w:val="007E4715"/>
    <w:rsid w:val="007E505B"/>
    <w:rsid w:val="007E5DFA"/>
    <w:rsid w:val="007E7091"/>
    <w:rsid w:val="007F480D"/>
    <w:rsid w:val="00803FAE"/>
    <w:rsid w:val="0080605F"/>
    <w:rsid w:val="00807786"/>
    <w:rsid w:val="00811A7E"/>
    <w:rsid w:val="00811C50"/>
    <w:rsid w:val="00811FCB"/>
    <w:rsid w:val="008158D6"/>
    <w:rsid w:val="008165EF"/>
    <w:rsid w:val="00817196"/>
    <w:rsid w:val="00821EF5"/>
    <w:rsid w:val="008235DB"/>
    <w:rsid w:val="00824AB4"/>
    <w:rsid w:val="00825C42"/>
    <w:rsid w:val="00825D25"/>
    <w:rsid w:val="00827D6F"/>
    <w:rsid w:val="008376AC"/>
    <w:rsid w:val="008437F1"/>
    <w:rsid w:val="008444E8"/>
    <w:rsid w:val="00844E80"/>
    <w:rsid w:val="00846CF6"/>
    <w:rsid w:val="00846FE7"/>
    <w:rsid w:val="00851036"/>
    <w:rsid w:val="00856911"/>
    <w:rsid w:val="00866B30"/>
    <w:rsid w:val="00866B86"/>
    <w:rsid w:val="008677FD"/>
    <w:rsid w:val="008706D4"/>
    <w:rsid w:val="00870F8A"/>
    <w:rsid w:val="008719A4"/>
    <w:rsid w:val="00871D23"/>
    <w:rsid w:val="00874312"/>
    <w:rsid w:val="0087437C"/>
    <w:rsid w:val="00874F20"/>
    <w:rsid w:val="00875CD7"/>
    <w:rsid w:val="00876B4D"/>
    <w:rsid w:val="00877F18"/>
    <w:rsid w:val="00883D10"/>
    <w:rsid w:val="008840C1"/>
    <w:rsid w:val="008941E3"/>
    <w:rsid w:val="00894A88"/>
    <w:rsid w:val="00894DE6"/>
    <w:rsid w:val="00895386"/>
    <w:rsid w:val="00896AB6"/>
    <w:rsid w:val="008A21FF"/>
    <w:rsid w:val="008A2CE2"/>
    <w:rsid w:val="008A30AC"/>
    <w:rsid w:val="008A44B8"/>
    <w:rsid w:val="008A4582"/>
    <w:rsid w:val="008A51A8"/>
    <w:rsid w:val="008A54C7"/>
    <w:rsid w:val="008A6669"/>
    <w:rsid w:val="008A7460"/>
    <w:rsid w:val="008A77D8"/>
    <w:rsid w:val="008B0483"/>
    <w:rsid w:val="008B120C"/>
    <w:rsid w:val="008B163C"/>
    <w:rsid w:val="008B51A0"/>
    <w:rsid w:val="008B592A"/>
    <w:rsid w:val="008B7B5C"/>
    <w:rsid w:val="008C0C99"/>
    <w:rsid w:val="008C2017"/>
    <w:rsid w:val="008C4958"/>
    <w:rsid w:val="008C4BAA"/>
    <w:rsid w:val="008C6AE8"/>
    <w:rsid w:val="008C7573"/>
    <w:rsid w:val="008D00A5"/>
    <w:rsid w:val="008D1AF8"/>
    <w:rsid w:val="008D34F1"/>
    <w:rsid w:val="008D39D8"/>
    <w:rsid w:val="008D5D1A"/>
    <w:rsid w:val="008D6776"/>
    <w:rsid w:val="008D6D1A"/>
    <w:rsid w:val="008E065E"/>
    <w:rsid w:val="008E0927"/>
    <w:rsid w:val="008E1909"/>
    <w:rsid w:val="008E1A50"/>
    <w:rsid w:val="008E5BC0"/>
    <w:rsid w:val="008E7726"/>
    <w:rsid w:val="008F1C4E"/>
    <w:rsid w:val="008F1EAB"/>
    <w:rsid w:val="008F31A7"/>
    <w:rsid w:val="008F33DC"/>
    <w:rsid w:val="008F477F"/>
    <w:rsid w:val="00900725"/>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28FD"/>
    <w:rsid w:val="00932909"/>
    <w:rsid w:val="009368F3"/>
    <w:rsid w:val="00937090"/>
    <w:rsid w:val="00941636"/>
    <w:rsid w:val="00943742"/>
    <w:rsid w:val="00945C05"/>
    <w:rsid w:val="00946945"/>
    <w:rsid w:val="00947713"/>
    <w:rsid w:val="00950958"/>
    <w:rsid w:val="00950DE7"/>
    <w:rsid w:val="0095251A"/>
    <w:rsid w:val="00953920"/>
    <w:rsid w:val="00953D47"/>
    <w:rsid w:val="0095681E"/>
    <w:rsid w:val="009572D4"/>
    <w:rsid w:val="00961921"/>
    <w:rsid w:val="00962DAC"/>
    <w:rsid w:val="00963B93"/>
    <w:rsid w:val="00963BBE"/>
    <w:rsid w:val="0096430A"/>
    <w:rsid w:val="0096554B"/>
    <w:rsid w:val="0096584A"/>
    <w:rsid w:val="00971F08"/>
    <w:rsid w:val="0097603D"/>
    <w:rsid w:val="00976949"/>
    <w:rsid w:val="00980477"/>
    <w:rsid w:val="00981F0E"/>
    <w:rsid w:val="00985253"/>
    <w:rsid w:val="009853B3"/>
    <w:rsid w:val="009864FA"/>
    <w:rsid w:val="00990630"/>
    <w:rsid w:val="00991761"/>
    <w:rsid w:val="00994260"/>
    <w:rsid w:val="00994DCA"/>
    <w:rsid w:val="00995768"/>
    <w:rsid w:val="009958B3"/>
    <w:rsid w:val="009960EC"/>
    <w:rsid w:val="009970DD"/>
    <w:rsid w:val="009977F1"/>
    <w:rsid w:val="009A0FBA"/>
    <w:rsid w:val="009A1601"/>
    <w:rsid w:val="009A3BB6"/>
    <w:rsid w:val="009A462D"/>
    <w:rsid w:val="009A5CBA"/>
    <w:rsid w:val="009B1F30"/>
    <w:rsid w:val="009B2B5E"/>
    <w:rsid w:val="009B3AC2"/>
    <w:rsid w:val="009B4DAA"/>
    <w:rsid w:val="009B4DF4"/>
    <w:rsid w:val="009B564E"/>
    <w:rsid w:val="009B7E87"/>
    <w:rsid w:val="009C0169"/>
    <w:rsid w:val="009C403E"/>
    <w:rsid w:val="009D1575"/>
    <w:rsid w:val="009D4FF0"/>
    <w:rsid w:val="009D68FB"/>
    <w:rsid w:val="009D703C"/>
    <w:rsid w:val="009D718F"/>
    <w:rsid w:val="009D7798"/>
    <w:rsid w:val="009E068F"/>
    <w:rsid w:val="009E14E0"/>
    <w:rsid w:val="009E35DB"/>
    <w:rsid w:val="009E47A3"/>
    <w:rsid w:val="009F08F3"/>
    <w:rsid w:val="009F2972"/>
    <w:rsid w:val="009F344F"/>
    <w:rsid w:val="009F4DE0"/>
    <w:rsid w:val="009F5F74"/>
    <w:rsid w:val="00A0028A"/>
    <w:rsid w:val="00A013A7"/>
    <w:rsid w:val="00A031D8"/>
    <w:rsid w:val="00A048A8"/>
    <w:rsid w:val="00A04F49"/>
    <w:rsid w:val="00A13E54"/>
    <w:rsid w:val="00A14448"/>
    <w:rsid w:val="00A17F63"/>
    <w:rsid w:val="00A21393"/>
    <w:rsid w:val="00A2193B"/>
    <w:rsid w:val="00A2351A"/>
    <w:rsid w:val="00A250A6"/>
    <w:rsid w:val="00A264A9"/>
    <w:rsid w:val="00A26DCF"/>
    <w:rsid w:val="00A27785"/>
    <w:rsid w:val="00A30187"/>
    <w:rsid w:val="00A3448A"/>
    <w:rsid w:val="00A36297"/>
    <w:rsid w:val="00A41E2B"/>
    <w:rsid w:val="00A4377C"/>
    <w:rsid w:val="00A45B74"/>
    <w:rsid w:val="00A52E1D"/>
    <w:rsid w:val="00A55AF5"/>
    <w:rsid w:val="00A61499"/>
    <w:rsid w:val="00A62A77"/>
    <w:rsid w:val="00A63483"/>
    <w:rsid w:val="00A657D7"/>
    <w:rsid w:val="00A660AC"/>
    <w:rsid w:val="00A67E6C"/>
    <w:rsid w:val="00A700F2"/>
    <w:rsid w:val="00A71B99"/>
    <w:rsid w:val="00A739D0"/>
    <w:rsid w:val="00A755F1"/>
    <w:rsid w:val="00A761D4"/>
    <w:rsid w:val="00A77B80"/>
    <w:rsid w:val="00A77EC4"/>
    <w:rsid w:val="00A915D2"/>
    <w:rsid w:val="00A92879"/>
    <w:rsid w:val="00A9442A"/>
    <w:rsid w:val="00A960B2"/>
    <w:rsid w:val="00A97B7D"/>
    <w:rsid w:val="00AA016F"/>
    <w:rsid w:val="00AA1ED6"/>
    <w:rsid w:val="00AA34DF"/>
    <w:rsid w:val="00AA51D6"/>
    <w:rsid w:val="00AA6637"/>
    <w:rsid w:val="00AA6E9F"/>
    <w:rsid w:val="00AB036B"/>
    <w:rsid w:val="00AB05EC"/>
    <w:rsid w:val="00AB0BC8"/>
    <w:rsid w:val="00AB11CA"/>
    <w:rsid w:val="00AB14D9"/>
    <w:rsid w:val="00AB4AB8"/>
    <w:rsid w:val="00AB655E"/>
    <w:rsid w:val="00AC007F"/>
    <w:rsid w:val="00AC0C4F"/>
    <w:rsid w:val="00AC1A6A"/>
    <w:rsid w:val="00AC2ECD"/>
    <w:rsid w:val="00AC3119"/>
    <w:rsid w:val="00AC49FB"/>
    <w:rsid w:val="00AC5A10"/>
    <w:rsid w:val="00AC62B0"/>
    <w:rsid w:val="00AD0AA3"/>
    <w:rsid w:val="00AD2ED0"/>
    <w:rsid w:val="00AD3F94"/>
    <w:rsid w:val="00AD4A5A"/>
    <w:rsid w:val="00AD6C5F"/>
    <w:rsid w:val="00AD7857"/>
    <w:rsid w:val="00AE0C8E"/>
    <w:rsid w:val="00AE17FD"/>
    <w:rsid w:val="00AE27AC"/>
    <w:rsid w:val="00AE40E0"/>
    <w:rsid w:val="00AE4DBA"/>
    <w:rsid w:val="00AE4F07"/>
    <w:rsid w:val="00AF1C5D"/>
    <w:rsid w:val="00AF42D7"/>
    <w:rsid w:val="00AF5B2C"/>
    <w:rsid w:val="00B006FE"/>
    <w:rsid w:val="00B007CB"/>
    <w:rsid w:val="00B00A39"/>
    <w:rsid w:val="00B02AA9"/>
    <w:rsid w:val="00B02FA3"/>
    <w:rsid w:val="00B03812"/>
    <w:rsid w:val="00B05084"/>
    <w:rsid w:val="00B06580"/>
    <w:rsid w:val="00B103D6"/>
    <w:rsid w:val="00B157F9"/>
    <w:rsid w:val="00B1662D"/>
    <w:rsid w:val="00B16647"/>
    <w:rsid w:val="00B17DFF"/>
    <w:rsid w:val="00B20256"/>
    <w:rsid w:val="00B20D09"/>
    <w:rsid w:val="00B26489"/>
    <w:rsid w:val="00B2757F"/>
    <w:rsid w:val="00B2763F"/>
    <w:rsid w:val="00B27AAC"/>
    <w:rsid w:val="00B30929"/>
    <w:rsid w:val="00B33578"/>
    <w:rsid w:val="00B35F29"/>
    <w:rsid w:val="00B372AA"/>
    <w:rsid w:val="00B40445"/>
    <w:rsid w:val="00B409E0"/>
    <w:rsid w:val="00B40B55"/>
    <w:rsid w:val="00B41888"/>
    <w:rsid w:val="00B45A52"/>
    <w:rsid w:val="00B46175"/>
    <w:rsid w:val="00B46486"/>
    <w:rsid w:val="00B50AD4"/>
    <w:rsid w:val="00B548B7"/>
    <w:rsid w:val="00B664C7"/>
    <w:rsid w:val="00B66C41"/>
    <w:rsid w:val="00B70C32"/>
    <w:rsid w:val="00B713D8"/>
    <w:rsid w:val="00B739F6"/>
    <w:rsid w:val="00B77BC3"/>
    <w:rsid w:val="00B81104"/>
    <w:rsid w:val="00B81A6C"/>
    <w:rsid w:val="00B841EB"/>
    <w:rsid w:val="00B85DE5"/>
    <w:rsid w:val="00B86274"/>
    <w:rsid w:val="00B90F73"/>
    <w:rsid w:val="00B93B59"/>
    <w:rsid w:val="00B9406A"/>
    <w:rsid w:val="00B941F0"/>
    <w:rsid w:val="00BA043A"/>
    <w:rsid w:val="00BA2280"/>
    <w:rsid w:val="00BA2A08"/>
    <w:rsid w:val="00BA4380"/>
    <w:rsid w:val="00BA5569"/>
    <w:rsid w:val="00BA56D2"/>
    <w:rsid w:val="00BA6780"/>
    <w:rsid w:val="00BA706A"/>
    <w:rsid w:val="00BA746E"/>
    <w:rsid w:val="00BA76E0"/>
    <w:rsid w:val="00BA7D5B"/>
    <w:rsid w:val="00BB2A25"/>
    <w:rsid w:val="00BB3CA6"/>
    <w:rsid w:val="00BB51E9"/>
    <w:rsid w:val="00BC0FDC"/>
    <w:rsid w:val="00BC3053"/>
    <w:rsid w:val="00BC4D2E"/>
    <w:rsid w:val="00BD2069"/>
    <w:rsid w:val="00BD25C0"/>
    <w:rsid w:val="00BD48AC"/>
    <w:rsid w:val="00BD5F1A"/>
    <w:rsid w:val="00BE1234"/>
    <w:rsid w:val="00BE2FA6"/>
    <w:rsid w:val="00BE333F"/>
    <w:rsid w:val="00BE7406"/>
    <w:rsid w:val="00BE7603"/>
    <w:rsid w:val="00BE7B71"/>
    <w:rsid w:val="00BF3279"/>
    <w:rsid w:val="00BF5047"/>
    <w:rsid w:val="00BF67BF"/>
    <w:rsid w:val="00BF74C7"/>
    <w:rsid w:val="00C015F1"/>
    <w:rsid w:val="00C01F33"/>
    <w:rsid w:val="00C02228"/>
    <w:rsid w:val="00C02CC6"/>
    <w:rsid w:val="00C03F8B"/>
    <w:rsid w:val="00C040F7"/>
    <w:rsid w:val="00C044AB"/>
    <w:rsid w:val="00C05706"/>
    <w:rsid w:val="00C07377"/>
    <w:rsid w:val="00C10478"/>
    <w:rsid w:val="00C12107"/>
    <w:rsid w:val="00C14D4B"/>
    <w:rsid w:val="00C154BB"/>
    <w:rsid w:val="00C170AE"/>
    <w:rsid w:val="00C279B5"/>
    <w:rsid w:val="00C27C45"/>
    <w:rsid w:val="00C3719D"/>
    <w:rsid w:val="00C3770F"/>
    <w:rsid w:val="00C37CB2"/>
    <w:rsid w:val="00C4663D"/>
    <w:rsid w:val="00C473A5"/>
    <w:rsid w:val="00C5192B"/>
    <w:rsid w:val="00C54995"/>
    <w:rsid w:val="00C54D41"/>
    <w:rsid w:val="00C56BD7"/>
    <w:rsid w:val="00C60783"/>
    <w:rsid w:val="00C63DAA"/>
    <w:rsid w:val="00C64672"/>
    <w:rsid w:val="00C67411"/>
    <w:rsid w:val="00C70697"/>
    <w:rsid w:val="00C72093"/>
    <w:rsid w:val="00C72EF4"/>
    <w:rsid w:val="00C744FE"/>
    <w:rsid w:val="00C75D2F"/>
    <w:rsid w:val="00C7646C"/>
    <w:rsid w:val="00C767BE"/>
    <w:rsid w:val="00C76E3C"/>
    <w:rsid w:val="00C81568"/>
    <w:rsid w:val="00C9027A"/>
    <w:rsid w:val="00C9068E"/>
    <w:rsid w:val="00C93814"/>
    <w:rsid w:val="00C93C4B"/>
    <w:rsid w:val="00C944AB"/>
    <w:rsid w:val="00C95B40"/>
    <w:rsid w:val="00CA1ED8"/>
    <w:rsid w:val="00CA31DE"/>
    <w:rsid w:val="00CB1F63"/>
    <w:rsid w:val="00CB6C05"/>
    <w:rsid w:val="00CB7170"/>
    <w:rsid w:val="00CC040E"/>
    <w:rsid w:val="00CC111F"/>
    <w:rsid w:val="00CC2011"/>
    <w:rsid w:val="00CC3EA0"/>
    <w:rsid w:val="00CC7B45"/>
    <w:rsid w:val="00CD1188"/>
    <w:rsid w:val="00CD2ED1"/>
    <w:rsid w:val="00CD337B"/>
    <w:rsid w:val="00CD74F1"/>
    <w:rsid w:val="00CE0424"/>
    <w:rsid w:val="00CE7561"/>
    <w:rsid w:val="00CF1354"/>
    <w:rsid w:val="00CF3B1F"/>
    <w:rsid w:val="00CF3BF6"/>
    <w:rsid w:val="00CF625B"/>
    <w:rsid w:val="00CF687E"/>
    <w:rsid w:val="00D0349B"/>
    <w:rsid w:val="00D10249"/>
    <w:rsid w:val="00D115C3"/>
    <w:rsid w:val="00D11897"/>
    <w:rsid w:val="00D13135"/>
    <w:rsid w:val="00D134A0"/>
    <w:rsid w:val="00D13E4E"/>
    <w:rsid w:val="00D23137"/>
    <w:rsid w:val="00D2379E"/>
    <w:rsid w:val="00D23814"/>
    <w:rsid w:val="00D239A7"/>
    <w:rsid w:val="00D23F47"/>
    <w:rsid w:val="00D36E71"/>
    <w:rsid w:val="00D378F8"/>
    <w:rsid w:val="00D37D87"/>
    <w:rsid w:val="00D40B33"/>
    <w:rsid w:val="00D4318F"/>
    <w:rsid w:val="00D43648"/>
    <w:rsid w:val="00D438BF"/>
    <w:rsid w:val="00D440F8"/>
    <w:rsid w:val="00D500DA"/>
    <w:rsid w:val="00D527BB"/>
    <w:rsid w:val="00D546BC"/>
    <w:rsid w:val="00D546FF"/>
    <w:rsid w:val="00D55AD5"/>
    <w:rsid w:val="00D56DCC"/>
    <w:rsid w:val="00D576CA"/>
    <w:rsid w:val="00D606C3"/>
    <w:rsid w:val="00D61AF5"/>
    <w:rsid w:val="00D65271"/>
    <w:rsid w:val="00D652B5"/>
    <w:rsid w:val="00D65635"/>
    <w:rsid w:val="00D66155"/>
    <w:rsid w:val="00D708B0"/>
    <w:rsid w:val="00D77B1D"/>
    <w:rsid w:val="00D8021F"/>
    <w:rsid w:val="00D80383"/>
    <w:rsid w:val="00D823C6"/>
    <w:rsid w:val="00D8327F"/>
    <w:rsid w:val="00D86119"/>
    <w:rsid w:val="00D86CA3"/>
    <w:rsid w:val="00D871CE"/>
    <w:rsid w:val="00D9196D"/>
    <w:rsid w:val="00D92982"/>
    <w:rsid w:val="00D97CCC"/>
    <w:rsid w:val="00DA305E"/>
    <w:rsid w:val="00DA5417"/>
    <w:rsid w:val="00DA56E8"/>
    <w:rsid w:val="00DB0A9F"/>
    <w:rsid w:val="00DB377D"/>
    <w:rsid w:val="00DB51F7"/>
    <w:rsid w:val="00DB5E31"/>
    <w:rsid w:val="00DC15C3"/>
    <w:rsid w:val="00DC2D36"/>
    <w:rsid w:val="00DC53EF"/>
    <w:rsid w:val="00DD3CF1"/>
    <w:rsid w:val="00DE5608"/>
    <w:rsid w:val="00DE58D0"/>
    <w:rsid w:val="00DE654F"/>
    <w:rsid w:val="00DE6A36"/>
    <w:rsid w:val="00DF0B6E"/>
    <w:rsid w:val="00DF15E0"/>
    <w:rsid w:val="00DF37A0"/>
    <w:rsid w:val="00DF67B5"/>
    <w:rsid w:val="00DF7B28"/>
    <w:rsid w:val="00E01D73"/>
    <w:rsid w:val="00E04386"/>
    <w:rsid w:val="00E110E7"/>
    <w:rsid w:val="00E11B20"/>
    <w:rsid w:val="00E14C55"/>
    <w:rsid w:val="00E17080"/>
    <w:rsid w:val="00E17FA2"/>
    <w:rsid w:val="00E2093D"/>
    <w:rsid w:val="00E22330"/>
    <w:rsid w:val="00E30B5A"/>
    <w:rsid w:val="00E3123D"/>
    <w:rsid w:val="00E31461"/>
    <w:rsid w:val="00E31D43"/>
    <w:rsid w:val="00E32608"/>
    <w:rsid w:val="00E34188"/>
    <w:rsid w:val="00E34B6E"/>
    <w:rsid w:val="00E35559"/>
    <w:rsid w:val="00E35F4A"/>
    <w:rsid w:val="00E3723A"/>
    <w:rsid w:val="00E37860"/>
    <w:rsid w:val="00E37B9C"/>
    <w:rsid w:val="00E37FC0"/>
    <w:rsid w:val="00E41E14"/>
    <w:rsid w:val="00E43A1D"/>
    <w:rsid w:val="00E446F1"/>
    <w:rsid w:val="00E46886"/>
    <w:rsid w:val="00E47333"/>
    <w:rsid w:val="00E47AEF"/>
    <w:rsid w:val="00E53B75"/>
    <w:rsid w:val="00E54E3B"/>
    <w:rsid w:val="00E57565"/>
    <w:rsid w:val="00E63838"/>
    <w:rsid w:val="00E64434"/>
    <w:rsid w:val="00E67561"/>
    <w:rsid w:val="00E67C51"/>
    <w:rsid w:val="00E72EFC"/>
    <w:rsid w:val="00E758EC"/>
    <w:rsid w:val="00E80205"/>
    <w:rsid w:val="00E8234C"/>
    <w:rsid w:val="00E834EF"/>
    <w:rsid w:val="00E83AA9"/>
    <w:rsid w:val="00E85928"/>
    <w:rsid w:val="00E87822"/>
    <w:rsid w:val="00E90395"/>
    <w:rsid w:val="00E90E49"/>
    <w:rsid w:val="00E917F9"/>
    <w:rsid w:val="00E9291C"/>
    <w:rsid w:val="00E93FFE"/>
    <w:rsid w:val="00E94F8A"/>
    <w:rsid w:val="00E97D29"/>
    <w:rsid w:val="00EA7A41"/>
    <w:rsid w:val="00EA7BE6"/>
    <w:rsid w:val="00EB077B"/>
    <w:rsid w:val="00EB4EA2"/>
    <w:rsid w:val="00EB6412"/>
    <w:rsid w:val="00EC1662"/>
    <w:rsid w:val="00EC24D5"/>
    <w:rsid w:val="00EC27C6"/>
    <w:rsid w:val="00EC4207"/>
    <w:rsid w:val="00EC5653"/>
    <w:rsid w:val="00EC71CE"/>
    <w:rsid w:val="00ED1006"/>
    <w:rsid w:val="00ED6676"/>
    <w:rsid w:val="00EE47FB"/>
    <w:rsid w:val="00EF18FE"/>
    <w:rsid w:val="00EF4361"/>
    <w:rsid w:val="00EF5787"/>
    <w:rsid w:val="00EF60D0"/>
    <w:rsid w:val="00EF66AF"/>
    <w:rsid w:val="00F03815"/>
    <w:rsid w:val="00F0528D"/>
    <w:rsid w:val="00F06C67"/>
    <w:rsid w:val="00F06DFD"/>
    <w:rsid w:val="00F071D1"/>
    <w:rsid w:val="00F07533"/>
    <w:rsid w:val="00F10629"/>
    <w:rsid w:val="00F13990"/>
    <w:rsid w:val="00F15BBA"/>
    <w:rsid w:val="00F15FA5"/>
    <w:rsid w:val="00F209B7"/>
    <w:rsid w:val="00F2376F"/>
    <w:rsid w:val="00F243D8"/>
    <w:rsid w:val="00F30828"/>
    <w:rsid w:val="00F313D6"/>
    <w:rsid w:val="00F3771C"/>
    <w:rsid w:val="00F37797"/>
    <w:rsid w:val="00F40F0C"/>
    <w:rsid w:val="00F4766C"/>
    <w:rsid w:val="00F5060E"/>
    <w:rsid w:val="00F507D1"/>
    <w:rsid w:val="00F519CE"/>
    <w:rsid w:val="00F51ADA"/>
    <w:rsid w:val="00F60203"/>
    <w:rsid w:val="00F607C5"/>
    <w:rsid w:val="00F609D8"/>
    <w:rsid w:val="00F60DEA"/>
    <w:rsid w:val="00F6302A"/>
    <w:rsid w:val="00F63697"/>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D8B"/>
    <w:rsid w:val="00FA71BC"/>
    <w:rsid w:val="00FB4C80"/>
    <w:rsid w:val="00FB6A6A"/>
    <w:rsid w:val="00FB7146"/>
    <w:rsid w:val="00FC0C90"/>
    <w:rsid w:val="00FC7429"/>
    <w:rsid w:val="00FC7625"/>
    <w:rsid w:val="00FD07F6"/>
    <w:rsid w:val="00FD1EC8"/>
    <w:rsid w:val="00FD47ED"/>
    <w:rsid w:val="00FD74DB"/>
    <w:rsid w:val="00FD7660"/>
    <w:rsid w:val="00FE0337"/>
    <w:rsid w:val="00FE0655"/>
    <w:rsid w:val="00FE2365"/>
    <w:rsid w:val="00FE37D7"/>
    <w:rsid w:val="00FE4C7B"/>
    <w:rsid w:val="00FE7336"/>
    <w:rsid w:val="00FE787C"/>
    <w:rsid w:val="00FF1F01"/>
    <w:rsid w:val="00FF45A5"/>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88DCD7F"/>
    <w:rsid w:val="30B80A6F"/>
    <w:rsid w:val="3277A7E0"/>
    <w:rsid w:val="33A8553F"/>
    <w:rsid w:val="3BEE5619"/>
    <w:rsid w:val="3F06A463"/>
    <w:rsid w:val="413BC24A"/>
    <w:rsid w:val="46262DC5"/>
    <w:rsid w:val="4854E5D9"/>
    <w:rsid w:val="4F3CFE63"/>
    <w:rsid w:val="54CD9BCD"/>
    <w:rsid w:val="5CF5AC64"/>
    <w:rsid w:val="5DE5009C"/>
    <w:rsid w:val="643BC78F"/>
    <w:rsid w:val="645CDAEB"/>
    <w:rsid w:val="65A06CD7"/>
    <w:rsid w:val="66789EB8"/>
    <w:rsid w:val="6860233F"/>
    <w:rsid w:val="6A0A20B7"/>
    <w:rsid w:val="6CB04436"/>
    <w:rsid w:val="6D2F0A7A"/>
    <w:rsid w:val="6F4C380B"/>
    <w:rsid w:val="733A1539"/>
    <w:rsid w:val="73FEC241"/>
    <w:rsid w:val="753550E7"/>
    <w:rsid w:val="7808B7CD"/>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88E56E4-3F6D-EB47-AC19-4DB8E1941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4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40"/>
      </w:numPr>
    </w:pPr>
  </w:style>
  <w:style w:type="paragraph" w:styleId="NormalWeb">
    <w:name w:val="Normal (Web)"/>
    <w:basedOn w:val="Normal"/>
    <w:rsid w:val="003C1A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8E75834-8480-4B3D-BC9D-93CF44864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150</TotalTime>
  <Pages>5</Pages>
  <Words>1742</Words>
  <Characters>9933</Characters>
  <Application>Microsoft Office Word</Application>
  <DocSecurity>0</DocSecurity>
  <Lines>82</Lines>
  <Paragraphs>23</Paragraphs>
  <ScaleCrop>false</ScaleCrop>
  <Company>Ericsson</Company>
  <LinksUpToDate>false</LinksUpToDate>
  <CharactersWithSpaces>11652</CharactersWithSpaces>
  <SharedDoc>false</SharedDoc>
  <HLinks>
    <vt:vector size="84" baseType="variant">
      <vt:variant>
        <vt:i4>1376306</vt:i4>
      </vt:variant>
      <vt:variant>
        <vt:i4>47</vt:i4>
      </vt:variant>
      <vt:variant>
        <vt:i4>0</vt:i4>
      </vt:variant>
      <vt:variant>
        <vt:i4>5</vt:i4>
      </vt:variant>
      <vt:variant>
        <vt:lpwstr/>
      </vt:variant>
      <vt:variant>
        <vt:lpwstr>_Toc213248799</vt:lpwstr>
      </vt:variant>
      <vt:variant>
        <vt:i4>1376306</vt:i4>
      </vt:variant>
      <vt:variant>
        <vt:i4>44</vt:i4>
      </vt:variant>
      <vt:variant>
        <vt:i4>0</vt:i4>
      </vt:variant>
      <vt:variant>
        <vt:i4>5</vt:i4>
      </vt:variant>
      <vt:variant>
        <vt:lpwstr/>
      </vt:variant>
      <vt:variant>
        <vt:lpwstr>_Toc213248798</vt:lpwstr>
      </vt:variant>
      <vt:variant>
        <vt:i4>1376306</vt:i4>
      </vt:variant>
      <vt:variant>
        <vt:i4>41</vt:i4>
      </vt:variant>
      <vt:variant>
        <vt:i4>0</vt:i4>
      </vt:variant>
      <vt:variant>
        <vt:i4>5</vt:i4>
      </vt:variant>
      <vt:variant>
        <vt:lpwstr/>
      </vt:variant>
      <vt:variant>
        <vt:lpwstr>_Toc213248797</vt:lpwstr>
      </vt:variant>
      <vt:variant>
        <vt:i4>1376306</vt:i4>
      </vt:variant>
      <vt:variant>
        <vt:i4>38</vt:i4>
      </vt:variant>
      <vt:variant>
        <vt:i4>0</vt:i4>
      </vt:variant>
      <vt:variant>
        <vt:i4>5</vt:i4>
      </vt:variant>
      <vt:variant>
        <vt:lpwstr/>
      </vt:variant>
      <vt:variant>
        <vt:lpwstr>_Toc213248796</vt:lpwstr>
      </vt:variant>
      <vt:variant>
        <vt:i4>1376306</vt:i4>
      </vt:variant>
      <vt:variant>
        <vt:i4>35</vt:i4>
      </vt:variant>
      <vt:variant>
        <vt:i4>0</vt:i4>
      </vt:variant>
      <vt:variant>
        <vt:i4>5</vt:i4>
      </vt:variant>
      <vt:variant>
        <vt:lpwstr/>
      </vt:variant>
      <vt:variant>
        <vt:lpwstr>_Toc213248795</vt:lpwstr>
      </vt:variant>
      <vt:variant>
        <vt:i4>1376306</vt:i4>
      </vt:variant>
      <vt:variant>
        <vt:i4>32</vt:i4>
      </vt:variant>
      <vt:variant>
        <vt:i4>0</vt:i4>
      </vt:variant>
      <vt:variant>
        <vt:i4>5</vt:i4>
      </vt:variant>
      <vt:variant>
        <vt:lpwstr/>
      </vt:variant>
      <vt:variant>
        <vt:lpwstr>_Toc213248794</vt:lpwstr>
      </vt:variant>
      <vt:variant>
        <vt:i4>1376306</vt:i4>
      </vt:variant>
      <vt:variant>
        <vt:i4>29</vt:i4>
      </vt:variant>
      <vt:variant>
        <vt:i4>0</vt:i4>
      </vt:variant>
      <vt:variant>
        <vt:i4>5</vt:i4>
      </vt:variant>
      <vt:variant>
        <vt:lpwstr/>
      </vt:variant>
      <vt:variant>
        <vt:lpwstr>_Toc213248793</vt:lpwstr>
      </vt:variant>
      <vt:variant>
        <vt:i4>1376306</vt:i4>
      </vt:variant>
      <vt:variant>
        <vt:i4>26</vt:i4>
      </vt:variant>
      <vt:variant>
        <vt:i4>0</vt:i4>
      </vt:variant>
      <vt:variant>
        <vt:i4>5</vt:i4>
      </vt:variant>
      <vt:variant>
        <vt:lpwstr/>
      </vt:variant>
      <vt:variant>
        <vt:lpwstr>_Toc213248792</vt:lpwstr>
      </vt:variant>
      <vt:variant>
        <vt:i4>1376306</vt:i4>
      </vt:variant>
      <vt:variant>
        <vt:i4>23</vt:i4>
      </vt:variant>
      <vt:variant>
        <vt:i4>0</vt:i4>
      </vt:variant>
      <vt:variant>
        <vt:i4>5</vt:i4>
      </vt:variant>
      <vt:variant>
        <vt:lpwstr/>
      </vt:variant>
      <vt:variant>
        <vt:lpwstr>_Toc213248791</vt:lpwstr>
      </vt:variant>
      <vt:variant>
        <vt:i4>1376306</vt:i4>
      </vt:variant>
      <vt:variant>
        <vt:i4>20</vt:i4>
      </vt:variant>
      <vt:variant>
        <vt:i4>0</vt:i4>
      </vt:variant>
      <vt:variant>
        <vt:i4>5</vt:i4>
      </vt:variant>
      <vt:variant>
        <vt:lpwstr/>
      </vt:variant>
      <vt:variant>
        <vt:lpwstr>_Toc213248790</vt:lpwstr>
      </vt:variant>
      <vt:variant>
        <vt:i4>1179696</vt:i4>
      </vt:variant>
      <vt:variant>
        <vt:i4>14</vt:i4>
      </vt:variant>
      <vt:variant>
        <vt:i4>0</vt:i4>
      </vt:variant>
      <vt:variant>
        <vt:i4>5</vt:i4>
      </vt:variant>
      <vt:variant>
        <vt:lpwstr/>
      </vt:variant>
      <vt:variant>
        <vt:lpwstr>_Toc212733300</vt:lpwstr>
      </vt:variant>
      <vt:variant>
        <vt:i4>1769521</vt:i4>
      </vt:variant>
      <vt:variant>
        <vt:i4>11</vt:i4>
      </vt:variant>
      <vt:variant>
        <vt:i4>0</vt:i4>
      </vt:variant>
      <vt:variant>
        <vt:i4>5</vt:i4>
      </vt:variant>
      <vt:variant>
        <vt:lpwstr/>
      </vt:variant>
      <vt:variant>
        <vt:lpwstr>_Toc212733299</vt:lpwstr>
      </vt:variant>
      <vt:variant>
        <vt:i4>1769521</vt:i4>
      </vt:variant>
      <vt:variant>
        <vt:i4>8</vt:i4>
      </vt:variant>
      <vt:variant>
        <vt:i4>0</vt:i4>
      </vt:variant>
      <vt:variant>
        <vt:i4>5</vt:i4>
      </vt:variant>
      <vt:variant>
        <vt:lpwstr/>
      </vt:variant>
      <vt:variant>
        <vt:lpwstr>_Toc212733298</vt:lpwstr>
      </vt:variant>
      <vt:variant>
        <vt:i4>1769521</vt:i4>
      </vt:variant>
      <vt:variant>
        <vt:i4>5</vt:i4>
      </vt:variant>
      <vt:variant>
        <vt:i4>0</vt:i4>
      </vt:variant>
      <vt:variant>
        <vt:i4>5</vt:i4>
      </vt:variant>
      <vt:variant>
        <vt:lpwstr/>
      </vt:variant>
      <vt:variant>
        <vt:lpwstr>_Toc212733297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218</cp:revision>
  <cp:lastPrinted>2008-02-01T19:09:00Z</cp:lastPrinted>
  <dcterms:created xsi:type="dcterms:W3CDTF">2025-10-22T14:35:00Z</dcterms:created>
  <dcterms:modified xsi:type="dcterms:W3CDTF">2025-11-07T16:59:00Z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